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6897D4" w14:textId="77777777" w:rsidR="00F768D0" w:rsidRDefault="00F768D0" w:rsidP="001F6147">
      <w:pPr>
        <w:pStyle w:val="Standard"/>
        <w:tabs>
          <w:tab w:val="left" w:pos="2131"/>
          <w:tab w:val="center" w:pos="4702"/>
        </w:tabs>
        <w:jc w:val="both"/>
        <w:rPr>
          <w:rFonts w:ascii="Garamond" w:hAnsi="Garamond" w:cs="Arial"/>
          <w:b/>
          <w:sz w:val="24"/>
          <w:szCs w:val="24"/>
        </w:rPr>
      </w:pPr>
      <w:r>
        <w:rPr>
          <w:rFonts w:ascii="Garamond" w:hAnsi="Garamond" w:cs="Arial"/>
          <w:b/>
          <w:sz w:val="24"/>
          <w:szCs w:val="24"/>
        </w:rPr>
        <w:tab/>
      </w:r>
      <w:r>
        <w:rPr>
          <w:rFonts w:ascii="Garamond" w:hAnsi="Garamond" w:cs="Arial"/>
          <w:b/>
          <w:sz w:val="24"/>
          <w:szCs w:val="24"/>
        </w:rPr>
        <w:tab/>
      </w:r>
    </w:p>
    <w:tbl>
      <w:tblPr>
        <w:tblW w:w="9350" w:type="dxa"/>
        <w:jc w:val="center"/>
        <w:tblLayout w:type="fixed"/>
        <w:tblCellMar>
          <w:left w:w="10" w:type="dxa"/>
          <w:right w:w="10" w:type="dxa"/>
        </w:tblCellMar>
        <w:tblLook w:val="04A0" w:firstRow="1" w:lastRow="0" w:firstColumn="1" w:lastColumn="0" w:noHBand="0" w:noVBand="1"/>
      </w:tblPr>
      <w:tblGrid>
        <w:gridCol w:w="9350"/>
      </w:tblGrid>
      <w:tr w:rsidR="00F768D0" w14:paraId="3DCC11B6" w14:textId="77777777" w:rsidTr="00EE3BF7">
        <w:trPr>
          <w:jc w:val="center"/>
        </w:trPr>
        <w:tc>
          <w:tcPr>
            <w:tcW w:w="9350" w:type="dxa"/>
            <w:tcBorders>
              <w:top w:val="single" w:sz="4" w:space="0" w:color="000000"/>
              <w:left w:val="single" w:sz="4" w:space="0" w:color="000000"/>
              <w:bottom w:val="single" w:sz="4" w:space="0" w:color="000000"/>
              <w:right w:val="single" w:sz="4" w:space="0" w:color="000000"/>
            </w:tcBorders>
            <w:shd w:val="clear" w:color="auto" w:fill="E0E0E0"/>
            <w:tcMar>
              <w:top w:w="0" w:type="dxa"/>
              <w:left w:w="108" w:type="dxa"/>
              <w:bottom w:w="0" w:type="dxa"/>
              <w:right w:w="108" w:type="dxa"/>
            </w:tcMar>
          </w:tcPr>
          <w:p w14:paraId="0D959043" w14:textId="77777777" w:rsidR="00F768D0" w:rsidRDefault="00F768D0" w:rsidP="00EE3BF7">
            <w:pPr>
              <w:pStyle w:val="Standard"/>
              <w:jc w:val="both"/>
              <w:rPr>
                <w:rFonts w:ascii="Garamond" w:hAnsi="Garamond" w:cs="Arial"/>
                <w:b/>
                <w:sz w:val="24"/>
                <w:szCs w:val="24"/>
              </w:rPr>
            </w:pPr>
            <w:bookmarkStart w:id="0" w:name="_Hlk79056194"/>
            <w:r>
              <w:rPr>
                <w:rFonts w:ascii="Garamond" w:hAnsi="Garamond" w:cs="Arial"/>
                <w:b/>
                <w:sz w:val="24"/>
                <w:szCs w:val="24"/>
              </w:rPr>
              <w:t>1. DESCRIPCIÓN DE LA NECESIDAD</w:t>
            </w:r>
          </w:p>
        </w:tc>
      </w:tr>
      <w:bookmarkEnd w:id="0"/>
    </w:tbl>
    <w:p w14:paraId="58D055DF" w14:textId="77777777" w:rsidR="00F768D0" w:rsidRDefault="00F768D0" w:rsidP="00F768D0">
      <w:pPr>
        <w:pStyle w:val="Standard"/>
        <w:jc w:val="both"/>
        <w:rPr>
          <w:rFonts w:ascii="Garamond" w:hAnsi="Garamond" w:cs="Arial"/>
          <w:b/>
          <w:sz w:val="24"/>
          <w:szCs w:val="24"/>
        </w:rPr>
      </w:pPr>
    </w:p>
    <w:p w14:paraId="4B7B3549" w14:textId="77777777" w:rsidR="00F768D0" w:rsidRDefault="00F768D0" w:rsidP="00F768D0">
      <w:pPr>
        <w:pStyle w:val="Standard"/>
        <w:tabs>
          <w:tab w:val="left" w:pos="795"/>
        </w:tabs>
        <w:jc w:val="both"/>
        <w:rPr>
          <w:rFonts w:ascii="Garamond" w:hAnsi="Garamond" w:cs="Arial"/>
          <w:b/>
          <w:iCs/>
          <w:sz w:val="24"/>
          <w:szCs w:val="24"/>
        </w:rPr>
      </w:pPr>
      <w:r>
        <w:rPr>
          <w:rFonts w:ascii="Garamond" w:hAnsi="Garamond" w:cs="Arial"/>
          <w:b/>
          <w:iCs/>
          <w:sz w:val="24"/>
          <w:szCs w:val="24"/>
        </w:rPr>
        <w:t>1.1. ANTECEDENTES Y NECESIDAD</w:t>
      </w:r>
    </w:p>
    <w:p w14:paraId="50B8133A" w14:textId="77777777" w:rsidR="00F768D0" w:rsidRDefault="00F768D0" w:rsidP="00F768D0">
      <w:pPr>
        <w:pStyle w:val="Standard"/>
        <w:tabs>
          <w:tab w:val="left" w:pos="795"/>
        </w:tabs>
        <w:jc w:val="center"/>
        <w:rPr>
          <w:rFonts w:ascii="Garamond" w:hAnsi="Garamond" w:cs="Arial"/>
          <w:b/>
          <w:iCs/>
          <w:color w:val="FF3333"/>
          <w:sz w:val="24"/>
          <w:szCs w:val="24"/>
        </w:rPr>
      </w:pPr>
    </w:p>
    <w:p w14:paraId="1CBFBAA1" w14:textId="5DAA277A" w:rsidR="002D3145" w:rsidRPr="00BE7BCF" w:rsidRDefault="002D3145" w:rsidP="002D3145">
      <w:pPr>
        <w:pStyle w:val="Standard"/>
        <w:jc w:val="both"/>
        <w:rPr>
          <w:rFonts w:ascii="Garamond" w:hAnsi="Garamond" w:cs="Arial"/>
          <w:bCs/>
          <w:sz w:val="24"/>
          <w:szCs w:val="24"/>
        </w:rPr>
      </w:pPr>
      <w:bookmarkStart w:id="1" w:name="_Hlk79056241"/>
      <w:r w:rsidRPr="00BE7BCF">
        <w:rPr>
          <w:rFonts w:ascii="Garamond" w:hAnsi="Garamond" w:cs="Arial"/>
          <w:bCs/>
          <w:sz w:val="24"/>
          <w:szCs w:val="24"/>
        </w:rPr>
        <w:t>Que el artículo 2° de la Constitución Política de 1991, consagra como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02676E5C" w14:textId="77777777" w:rsidR="002D3145" w:rsidRPr="00BE7BCF" w:rsidRDefault="002D3145" w:rsidP="002D3145">
      <w:pPr>
        <w:pStyle w:val="Standard"/>
        <w:jc w:val="both"/>
        <w:rPr>
          <w:rFonts w:ascii="Garamond" w:hAnsi="Garamond" w:cs="Arial"/>
          <w:bCs/>
          <w:sz w:val="24"/>
          <w:szCs w:val="24"/>
        </w:rPr>
      </w:pPr>
    </w:p>
    <w:p w14:paraId="39D35F23" w14:textId="2FDCAD50"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de conformidad con lo establecido en los artículos 49 y 95 de la Constitución Política de Colombia, toda persona tiene el deber de procurar el cuidado integral de su salud y de su comunidad, y obrar conforme al principio de solidaridad social, respondiendo con acciones humanitarias ante situaciones que pongan en peligro la vida o la salud de las personas.</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7CF59FF9" w14:textId="77777777" w:rsidR="002D3145" w:rsidRPr="00BE7BCF" w:rsidRDefault="002D3145" w:rsidP="002D3145">
      <w:pPr>
        <w:pStyle w:val="Standard"/>
        <w:jc w:val="both"/>
        <w:rPr>
          <w:rFonts w:ascii="Garamond" w:hAnsi="Garamond" w:cs="Arial"/>
          <w:bCs/>
          <w:sz w:val="24"/>
          <w:szCs w:val="24"/>
        </w:rPr>
      </w:pPr>
    </w:p>
    <w:p w14:paraId="49239148" w14:textId="7A7AB21D"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el artículo 113 de la Constitución Política dispone que: “(…) Son Ramas del Poder Público, la legislativa, la ejecutiva, y la judicial. Además de los órganos que las integran existen otros, autónomos e independientes, para el cumplimiento de las demás funciones del Estado. Los diferentes órganos del Estado tienen funciones separadas, pero colaboran armónicamente para la realización de sus fines”</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74895C28" w14:textId="77777777" w:rsidR="002D3145" w:rsidRPr="00BE7BCF" w:rsidRDefault="002D3145" w:rsidP="002D3145">
      <w:pPr>
        <w:pStyle w:val="Standard"/>
        <w:jc w:val="both"/>
        <w:rPr>
          <w:rFonts w:ascii="Garamond" w:hAnsi="Garamond" w:cs="Arial"/>
          <w:bCs/>
          <w:sz w:val="24"/>
          <w:szCs w:val="24"/>
        </w:rPr>
      </w:pPr>
    </w:p>
    <w:p w14:paraId="05BD96AB" w14:textId="2024FEFA"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el Artículo 209 de la Constitución Política establece que: “(…)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w:t>
      </w:r>
      <w:r w:rsidRPr="00BE7BCF">
        <w:rPr>
          <w:bCs/>
          <w:sz w:val="24"/>
          <w:szCs w:val="24"/>
        </w:rPr>
        <w:t>   </w:t>
      </w:r>
      <w:r w:rsidRPr="00BE7BCF">
        <w:rPr>
          <w:rFonts w:ascii="Garamond" w:hAnsi="Garamond" w:cs="Arial"/>
          <w:bCs/>
          <w:sz w:val="24"/>
          <w:szCs w:val="24"/>
        </w:rPr>
        <w:t xml:space="preserve"> </w:t>
      </w:r>
    </w:p>
    <w:p w14:paraId="5549CBC0" w14:textId="77777777" w:rsidR="002D3145" w:rsidRPr="00BE7BCF" w:rsidRDefault="002D3145" w:rsidP="002D3145">
      <w:pPr>
        <w:pStyle w:val="Standard"/>
        <w:jc w:val="both"/>
        <w:rPr>
          <w:rFonts w:ascii="Garamond" w:hAnsi="Garamond" w:cs="Arial"/>
          <w:bCs/>
          <w:sz w:val="24"/>
          <w:szCs w:val="24"/>
        </w:rPr>
      </w:pPr>
    </w:p>
    <w:p w14:paraId="18386BC7" w14:textId="28B85317"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el artículo 1° del Decreto Ley 1421 de 1993, establece que: “(…) De conformidad con lo dispuesto en el artículo 322 de la Constitución Política, la ciudad de Santafé de Bogotá, Capital de la República y del departamento de Cundinamarca, se organiza como Distrito Capital y goza de autonomía para la gestión de sus intereses, dentro de los límites de la Constitución y la ley”.</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478B5CD4" w14:textId="77777777" w:rsidR="002D3145" w:rsidRPr="00BE7BCF" w:rsidRDefault="002D3145" w:rsidP="002D3145">
      <w:pPr>
        <w:pStyle w:val="Standard"/>
        <w:jc w:val="both"/>
        <w:rPr>
          <w:rFonts w:ascii="Garamond" w:hAnsi="Garamond" w:cs="Arial"/>
          <w:bCs/>
          <w:sz w:val="24"/>
          <w:szCs w:val="24"/>
        </w:rPr>
      </w:pPr>
    </w:p>
    <w:p w14:paraId="4874F8F2" w14:textId="77777777"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en igual sentido, en su artículo 39 ibidem determina la acción administrativa en la entidad territorial, y, por lo tanto; el alcalde mayor dictará las normas reglamentarias que garanticen la vigencia de los principios de igualdad, moralidad, eficacia, economía, celeridad, imparcialidad, publicidad, descentralización, delegación y desconcentración en el cumplimiento de las funciones y la prestación de los servicios a cargo del Distrito.</w:t>
      </w:r>
      <w:r w:rsidRPr="00BE7BCF">
        <w:rPr>
          <w:bCs/>
          <w:sz w:val="24"/>
          <w:szCs w:val="24"/>
        </w:rPr>
        <w:t>  </w:t>
      </w:r>
      <w:r w:rsidRPr="00BE7BCF">
        <w:rPr>
          <w:rFonts w:ascii="Garamond" w:hAnsi="Garamond" w:cs="Arial"/>
          <w:bCs/>
          <w:sz w:val="24"/>
          <w:szCs w:val="24"/>
        </w:rPr>
        <w:t xml:space="preserve"> </w:t>
      </w:r>
    </w:p>
    <w:p w14:paraId="4A7F4424" w14:textId="77777777" w:rsidR="002D3145" w:rsidRPr="002D3145" w:rsidRDefault="002D3145" w:rsidP="002D3145">
      <w:pPr>
        <w:pStyle w:val="Standard"/>
        <w:jc w:val="both"/>
        <w:rPr>
          <w:rFonts w:ascii="Garamond" w:hAnsi="Garamond" w:cs="Arial"/>
          <w:bCs/>
          <w:sz w:val="24"/>
          <w:szCs w:val="24"/>
        </w:rPr>
      </w:pPr>
    </w:p>
    <w:p w14:paraId="0F65E5F5" w14:textId="77777777" w:rsidR="002D3145" w:rsidRPr="002D3145" w:rsidRDefault="002D3145" w:rsidP="002D3145">
      <w:pPr>
        <w:pStyle w:val="Standard"/>
        <w:jc w:val="both"/>
        <w:rPr>
          <w:rFonts w:ascii="Garamond" w:hAnsi="Garamond" w:cs="Arial"/>
          <w:bCs/>
          <w:sz w:val="24"/>
          <w:szCs w:val="24"/>
        </w:rPr>
      </w:pPr>
      <w:r w:rsidRPr="002D3145">
        <w:rPr>
          <w:bCs/>
          <w:sz w:val="24"/>
          <w:szCs w:val="24"/>
        </w:rPr>
        <w:t> </w:t>
      </w:r>
      <w:r w:rsidRPr="002D3145">
        <w:rPr>
          <w:rFonts w:ascii="Garamond" w:hAnsi="Garamond" w:cs="Arial"/>
          <w:bCs/>
          <w:sz w:val="24"/>
          <w:szCs w:val="24"/>
        </w:rPr>
        <w:t xml:space="preserve"> </w:t>
      </w:r>
    </w:p>
    <w:p w14:paraId="177AA2CB" w14:textId="1A2152D7"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lastRenderedPageBreak/>
        <w:t>Que, en su artículo 40 del instrumento normativo citado, el Alcalde Mayor podrá delegar las funciones que le asignen la Ley y los Acuerdos, en otros funcionarios distritales, de conformidad con las delegaciones previstas en leyes orgánicas y demás leyes que regulen la materia. En ejercicio de la anterior atribución podrá también delegar sus funciones en los y las funcionarios y funcionarias de la administración tributaria y en las juntas administradoras y los y las alcaldes y alcaldesas locales.</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56C4159E" w14:textId="77777777" w:rsidR="002D3145" w:rsidRPr="00BE7BCF" w:rsidRDefault="002D3145" w:rsidP="002D3145">
      <w:pPr>
        <w:pStyle w:val="Standard"/>
        <w:jc w:val="both"/>
        <w:rPr>
          <w:rFonts w:ascii="Garamond" w:hAnsi="Garamond" w:cs="Arial"/>
          <w:bCs/>
          <w:sz w:val="24"/>
          <w:szCs w:val="24"/>
        </w:rPr>
      </w:pPr>
    </w:p>
    <w:p w14:paraId="1AAB5E91" w14:textId="568CF096"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el artículo 3° de la Ley 489 de 1998, determino que: “La función administrativa se desarrollará con-forme a los principios constitucionales, en particular los atinentes a la buena fe, igualdad, moralidad, celeridad, economía, imparcialidad, eficacia, eficiencia, participación, publicidad, responsabilidad y transparencia. Los principios anteriores se aplicarán, igualmente, en la prestación de servicios públicos, en cuanto fueren compatibles con su naturaleza y régimen”</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3B578E28" w14:textId="77777777" w:rsidR="002D3145" w:rsidRPr="00BE7BCF" w:rsidRDefault="002D3145" w:rsidP="002D3145">
      <w:pPr>
        <w:pStyle w:val="Standard"/>
        <w:jc w:val="both"/>
        <w:rPr>
          <w:rFonts w:ascii="Garamond" w:hAnsi="Garamond" w:cs="Arial"/>
          <w:bCs/>
          <w:sz w:val="24"/>
          <w:szCs w:val="24"/>
        </w:rPr>
      </w:pPr>
    </w:p>
    <w:p w14:paraId="52ED8824" w14:textId="52014F48"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De conformidad con el Artículo 15 del Acuerdo Distrital 637 de 2016 el cual modifica el artículo 52 del Acuerdo Distrital 257 de 2006, que a su tenor literal nos indica “La Secretaría Distrital de Gobierno es un organismo del Sector Central con autonomía administrativa y financiera que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r w:rsidRPr="00BE7BCF">
        <w:rPr>
          <w:bCs/>
          <w:sz w:val="24"/>
          <w:szCs w:val="24"/>
        </w:rPr>
        <w:t> </w:t>
      </w:r>
      <w:r w:rsidRPr="00BE7BCF">
        <w:rPr>
          <w:rFonts w:ascii="Garamond" w:hAnsi="Garamond" w:cs="Arial"/>
          <w:bCs/>
          <w:sz w:val="24"/>
          <w:szCs w:val="24"/>
        </w:rPr>
        <w:t xml:space="preserve">  </w:t>
      </w:r>
    </w:p>
    <w:p w14:paraId="7D8CA604" w14:textId="77777777" w:rsidR="002D3145" w:rsidRPr="00BE7BCF" w:rsidRDefault="002D3145" w:rsidP="002D3145">
      <w:pPr>
        <w:pStyle w:val="Standard"/>
        <w:jc w:val="both"/>
        <w:rPr>
          <w:rFonts w:ascii="Garamond" w:hAnsi="Garamond" w:cs="Arial"/>
          <w:bCs/>
          <w:sz w:val="24"/>
          <w:szCs w:val="24"/>
        </w:rPr>
      </w:pPr>
    </w:p>
    <w:p w14:paraId="1C771380" w14:textId="66070DC8"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 xml:space="preserve">Es así que la Alcaldía Local tiene como misión “ser una dependencia de la Secretaría Distrital de Gobierno responsable de apoyar la ejecución de las competencias asignadas a los </w:t>
      </w:r>
      <w:proofErr w:type="gramStart"/>
      <w:r w:rsidRPr="00BE7BCF">
        <w:rPr>
          <w:rFonts w:ascii="Garamond" w:hAnsi="Garamond" w:cs="Arial"/>
          <w:bCs/>
          <w:sz w:val="24"/>
          <w:szCs w:val="24"/>
        </w:rPr>
        <w:t>Alcaldes</w:t>
      </w:r>
      <w:proofErr w:type="gramEnd"/>
      <w:r w:rsidRPr="00BE7BCF">
        <w:rPr>
          <w:rFonts w:ascii="Garamond" w:hAnsi="Garamond" w:cs="Arial"/>
          <w:bCs/>
          <w:sz w:val="24"/>
          <w:szCs w:val="24"/>
        </w:rPr>
        <w:t xml:space="preserve"> o Alcaldesas Locales. En este sentido, deberán coordinar la acción del Distrito en las localidades y participar en la definición de las políticas de promoción y gestión del desarrollo de su territorio. Asimismo, fomentar la organización de las comunidades, la participación ciudadana en los procesos de la gestión pública, la promoción de la convivencia y la resolución de conflictos.”.  </w:t>
      </w:r>
    </w:p>
    <w:p w14:paraId="1F33DCE9" w14:textId="77777777" w:rsidR="002D3145" w:rsidRPr="00BE7BCF" w:rsidRDefault="002D3145" w:rsidP="002D3145">
      <w:pPr>
        <w:pStyle w:val="Standard"/>
        <w:jc w:val="both"/>
        <w:rPr>
          <w:rFonts w:ascii="Garamond" w:hAnsi="Garamond" w:cs="Arial"/>
          <w:bCs/>
          <w:sz w:val="24"/>
          <w:szCs w:val="24"/>
        </w:rPr>
      </w:pPr>
    </w:p>
    <w:p w14:paraId="328CCE6C" w14:textId="1D735F47"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el artículo 1° del Acuerdo Distrital 740 de 2019, estableció que: “(…) Las Localidades en las que se organiza el territorio del Distrito Capital, como Sector de la Estructura Administrativa, son divisiones de carácter territorial, cuya finalidad es el bienestar general y el mejoramiento de la calidad de vida de la población en su respectiva jurisdicción”.</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5ED7C11A" w14:textId="77777777" w:rsidR="002D3145" w:rsidRPr="00BE7BCF" w:rsidRDefault="002D3145" w:rsidP="002D3145">
      <w:pPr>
        <w:pStyle w:val="Standard"/>
        <w:jc w:val="both"/>
        <w:rPr>
          <w:rFonts w:ascii="Garamond" w:hAnsi="Garamond" w:cs="Arial"/>
          <w:bCs/>
          <w:sz w:val="24"/>
          <w:szCs w:val="24"/>
        </w:rPr>
      </w:pPr>
    </w:p>
    <w:p w14:paraId="1617E14F" w14:textId="77777777"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el artículo 11 ibidem señala que “(…) El Alcalde Mayor de Bogotá D.C., será el representante legal de los Fondos de Desarrollo Local y ordenador del gasto, podrá delegar respecto de cada Fondo la totalidad o parte de dichas funciones, de conformidad con el artículo 40 del Decreto Ley 1421 de 1993”.</w:t>
      </w:r>
      <w:r w:rsidRPr="00BE7BCF">
        <w:rPr>
          <w:bCs/>
          <w:sz w:val="24"/>
          <w:szCs w:val="24"/>
        </w:rPr>
        <w:t>  </w:t>
      </w:r>
      <w:r w:rsidRPr="00BE7BCF">
        <w:rPr>
          <w:rFonts w:ascii="Garamond" w:hAnsi="Garamond" w:cs="Arial"/>
          <w:bCs/>
          <w:sz w:val="24"/>
          <w:szCs w:val="24"/>
        </w:rPr>
        <w:t xml:space="preserve"> </w:t>
      </w:r>
    </w:p>
    <w:p w14:paraId="2D2B4587" w14:textId="77777777" w:rsidR="002D3145" w:rsidRPr="002D3145" w:rsidRDefault="002D3145" w:rsidP="002D3145">
      <w:pPr>
        <w:pStyle w:val="Standard"/>
        <w:jc w:val="both"/>
        <w:rPr>
          <w:rFonts w:ascii="Garamond" w:hAnsi="Garamond" w:cs="Arial"/>
          <w:bCs/>
          <w:sz w:val="24"/>
          <w:szCs w:val="24"/>
        </w:rPr>
      </w:pPr>
    </w:p>
    <w:p w14:paraId="41E18E9D" w14:textId="398916D7" w:rsidR="002D3145" w:rsidRPr="002D3145" w:rsidRDefault="002D3145" w:rsidP="002D3145">
      <w:pPr>
        <w:pStyle w:val="Standard"/>
        <w:jc w:val="both"/>
        <w:rPr>
          <w:rFonts w:ascii="Garamond" w:hAnsi="Garamond" w:cs="Arial"/>
          <w:bCs/>
          <w:sz w:val="24"/>
          <w:szCs w:val="24"/>
        </w:rPr>
      </w:pPr>
      <w:r w:rsidRPr="002D3145">
        <w:rPr>
          <w:bCs/>
          <w:sz w:val="24"/>
          <w:szCs w:val="24"/>
        </w:rPr>
        <w:lastRenderedPageBreak/>
        <w:t> </w:t>
      </w:r>
    </w:p>
    <w:p w14:paraId="79C48F9C" w14:textId="75D0BBCF"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el artículo 1° del Decreto Distrital 374 de 2019, señala que “(…) El Alcalde Mayor de Bogotá D.C., delega en los alcaldes locales la facultad para contratar, ordenar los gastos y pagos con cargo al presupuesto de los Fondos de Desarrollo Local, de conformidad con las disposiciones que regulan las inversiones y gastos con cargo a tales Fondos”.</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04C65873" w14:textId="77777777" w:rsidR="002D3145" w:rsidRPr="00BE7BCF" w:rsidRDefault="002D3145" w:rsidP="002D3145">
      <w:pPr>
        <w:pStyle w:val="Standard"/>
        <w:jc w:val="both"/>
        <w:rPr>
          <w:rFonts w:ascii="Garamond" w:hAnsi="Garamond" w:cs="Arial"/>
          <w:bCs/>
          <w:sz w:val="24"/>
          <w:szCs w:val="24"/>
        </w:rPr>
      </w:pPr>
    </w:p>
    <w:p w14:paraId="4A62FB58" w14:textId="1007A9BB"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 xml:space="preserve">Que, la Alcaldía Local es una dependencia de la Secretaría Distrital de Gobierno responsable de las competencias asignadas a los </w:t>
      </w:r>
      <w:proofErr w:type="gramStart"/>
      <w:r w:rsidRPr="00BE7BCF">
        <w:rPr>
          <w:rFonts w:ascii="Garamond" w:hAnsi="Garamond" w:cs="Arial"/>
          <w:bCs/>
          <w:sz w:val="24"/>
          <w:szCs w:val="24"/>
        </w:rPr>
        <w:t>Alcaldes</w:t>
      </w:r>
      <w:proofErr w:type="gramEnd"/>
      <w:r w:rsidRPr="00BE7BCF">
        <w:rPr>
          <w:rFonts w:ascii="Garamond" w:hAnsi="Garamond" w:cs="Arial"/>
          <w:bCs/>
          <w:sz w:val="24"/>
          <w:szCs w:val="24"/>
        </w:rPr>
        <w:t xml:space="preserve"> y las Alcaldesas Locales. En este sentido, se ocupa de facilitar la acción del Distrito Capital en las localidades y ejecutar las funciones delegadas por el Alcalde Mayor, o desconcentradas según las disposiciones legales, en cumplimiento de los fines del Distrito Capital.</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52513A15" w14:textId="77777777" w:rsidR="002D3145" w:rsidRPr="00BE7BCF" w:rsidRDefault="002D3145" w:rsidP="002D3145">
      <w:pPr>
        <w:pStyle w:val="Standard"/>
        <w:jc w:val="both"/>
        <w:rPr>
          <w:rFonts w:ascii="Garamond" w:hAnsi="Garamond" w:cs="Arial"/>
          <w:bCs/>
          <w:sz w:val="24"/>
          <w:szCs w:val="24"/>
        </w:rPr>
      </w:pPr>
    </w:p>
    <w:p w14:paraId="24D36318" w14:textId="1CCCAC7E"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 xml:space="preserve">Que, el Fondo de Desarrollo Local de Rafael Uribe </w:t>
      </w:r>
      <w:proofErr w:type="spellStart"/>
      <w:r w:rsidRPr="00BE7BCF">
        <w:rPr>
          <w:rFonts w:ascii="Garamond" w:hAnsi="Garamond" w:cs="Arial"/>
          <w:bCs/>
          <w:sz w:val="24"/>
          <w:szCs w:val="24"/>
        </w:rPr>
        <w:t>Uribe</w:t>
      </w:r>
      <w:proofErr w:type="spellEnd"/>
      <w:r w:rsidRPr="00BE7BCF">
        <w:rPr>
          <w:rFonts w:ascii="Garamond" w:hAnsi="Garamond" w:cs="Arial"/>
          <w:bCs/>
          <w:sz w:val="24"/>
          <w:szCs w:val="24"/>
        </w:rPr>
        <w:t xml:space="preserve"> cuenta con personería jurídica y patrimonio propio y con cargo a los recursos del Fondo se financiarán las inversiones priorizadas en el Plan de Desarrollo Local, en concordancia con el Plan Distrital de Desarrollo y el Plan de Ordenamiento Territorial de conformidad con el Capítulo II del Decreto Distrital 768 de 2019.</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5C8D45F7" w14:textId="77777777" w:rsidR="002D3145" w:rsidRPr="00BE7BCF" w:rsidRDefault="002D3145" w:rsidP="002D3145">
      <w:pPr>
        <w:pStyle w:val="Standard"/>
        <w:jc w:val="both"/>
        <w:rPr>
          <w:rFonts w:ascii="Garamond" w:hAnsi="Garamond" w:cs="Arial"/>
          <w:bCs/>
          <w:sz w:val="24"/>
          <w:szCs w:val="24"/>
        </w:rPr>
      </w:pPr>
    </w:p>
    <w:p w14:paraId="35AC3314" w14:textId="26A2BBFD"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 xml:space="preserve">Que, en cada una de las localidades de Bogotá Distrito Capital, habrá un Fondo de Desarrollo Local con personería jurídica y patrimonio propio. Con cargo a los recursos del Fondo se financiarán las inversiones priorizadas en el Plan de Desarrollo Local, en concordancia con el Plan Distrital de Desarrollo y el Plan de Ordenamiento Territorial de conformidad con el Capítulo II del Decreto Distrital 768 de 2019. </w:t>
      </w:r>
      <w:r w:rsidRPr="00BE7BCF">
        <w:rPr>
          <w:bCs/>
          <w:sz w:val="24"/>
          <w:szCs w:val="24"/>
        </w:rPr>
        <w:t>   </w:t>
      </w:r>
      <w:r w:rsidRPr="00BE7BCF">
        <w:rPr>
          <w:rFonts w:ascii="Garamond" w:hAnsi="Garamond" w:cs="Arial"/>
          <w:bCs/>
          <w:sz w:val="24"/>
          <w:szCs w:val="24"/>
        </w:rPr>
        <w:t xml:space="preserve"> </w:t>
      </w:r>
      <w:r w:rsidRPr="00BE7BCF">
        <w:rPr>
          <w:bCs/>
          <w:sz w:val="24"/>
          <w:szCs w:val="24"/>
        </w:rPr>
        <w:t>  </w:t>
      </w:r>
      <w:r w:rsidRPr="00BE7BCF">
        <w:rPr>
          <w:rFonts w:ascii="Garamond" w:hAnsi="Garamond" w:cs="Arial"/>
          <w:bCs/>
          <w:sz w:val="24"/>
          <w:szCs w:val="24"/>
        </w:rPr>
        <w:t xml:space="preserve"> </w:t>
      </w:r>
    </w:p>
    <w:p w14:paraId="2A30692C" w14:textId="77777777" w:rsidR="002D3145" w:rsidRPr="00BE7BCF" w:rsidRDefault="002D3145" w:rsidP="002D3145">
      <w:pPr>
        <w:pStyle w:val="Standard"/>
        <w:jc w:val="both"/>
        <w:rPr>
          <w:rFonts w:ascii="Garamond" w:hAnsi="Garamond" w:cs="Arial"/>
          <w:bCs/>
          <w:sz w:val="24"/>
          <w:szCs w:val="24"/>
        </w:rPr>
      </w:pPr>
    </w:p>
    <w:p w14:paraId="1E3F8DD6" w14:textId="77777777"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Que, el Alcalde Mayor de Bogotá D. C., es el representante legal de los Fondos de Desarrollo Local y ordenador del gasto, quién podrá delegar respecto de cada Fondo la totalidad o parte de dichas funciones, de conformidad con el artículo 40 del Decreto Ley 1421 de 1993, el cual fue reglamentado a través del artículo 4 del Decreto Distrital 768 de 2019.</w:t>
      </w:r>
      <w:r w:rsidRPr="00BE7BCF">
        <w:rPr>
          <w:bCs/>
          <w:sz w:val="24"/>
          <w:szCs w:val="24"/>
        </w:rPr>
        <w:t>    </w:t>
      </w:r>
      <w:r w:rsidRPr="00BE7BCF">
        <w:rPr>
          <w:rFonts w:ascii="Garamond" w:hAnsi="Garamond" w:cs="Arial"/>
          <w:bCs/>
          <w:sz w:val="24"/>
          <w:szCs w:val="24"/>
        </w:rPr>
        <w:t xml:space="preserve"> </w:t>
      </w:r>
    </w:p>
    <w:p w14:paraId="0730FDD9" w14:textId="77777777" w:rsidR="002D3145" w:rsidRPr="00BE7BCF" w:rsidRDefault="002D3145" w:rsidP="002D3145">
      <w:pPr>
        <w:pStyle w:val="Standard"/>
        <w:jc w:val="both"/>
        <w:rPr>
          <w:rFonts w:ascii="Garamond" w:hAnsi="Garamond" w:cs="Arial"/>
          <w:bCs/>
          <w:sz w:val="24"/>
          <w:szCs w:val="24"/>
        </w:rPr>
      </w:pPr>
    </w:p>
    <w:p w14:paraId="7D871CA9" w14:textId="77777777"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El Decreto Ley 1421 de 1993 en su artículo 87 y siguientes, regula lo relativo a la creación y De conformidad con el Artículo 12 del Acuerdo Distrital 637 de 2016 el cual modifica el artículo 49 del Acuerdo Distrital 257 de 2006: "El Sector Gobierno tiene la misión de velar por la gobernabilidad distrital y local, por la generación de espacios y procesos sostenibles de participación de los ciudadanos y ciudadanas y las organizaciones sociales, por la relación de la administración distrital con las corporaciones públicas de elección popular en los niveles local, distrital, regional y nacional; vigilar y promover el cumplimiento de los derechos constitucionales, así como de las normas relativas al espacio público que rigen en el Distrito Capital".</w:t>
      </w:r>
      <w:r w:rsidRPr="00BE7BCF">
        <w:rPr>
          <w:bCs/>
          <w:sz w:val="24"/>
          <w:szCs w:val="24"/>
        </w:rPr>
        <w:t>    </w:t>
      </w:r>
      <w:r w:rsidRPr="00BE7BCF">
        <w:rPr>
          <w:rFonts w:ascii="Garamond" w:hAnsi="Garamond" w:cs="Arial"/>
          <w:bCs/>
          <w:sz w:val="24"/>
          <w:szCs w:val="24"/>
        </w:rPr>
        <w:t xml:space="preserve"> </w:t>
      </w:r>
    </w:p>
    <w:p w14:paraId="43636D64" w14:textId="77777777" w:rsidR="002D3145" w:rsidRPr="002D3145" w:rsidRDefault="002D3145" w:rsidP="002D3145">
      <w:pPr>
        <w:pStyle w:val="Standard"/>
        <w:jc w:val="both"/>
        <w:rPr>
          <w:rFonts w:ascii="Garamond" w:hAnsi="Garamond" w:cs="Arial"/>
          <w:bCs/>
          <w:sz w:val="24"/>
          <w:szCs w:val="24"/>
        </w:rPr>
      </w:pPr>
    </w:p>
    <w:p w14:paraId="18792052" w14:textId="48B3336B"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Dentro de las funciones básicas de la Alcaldía Local de Rafael Uribe </w:t>
      </w:r>
      <w:proofErr w:type="spellStart"/>
      <w:r w:rsidRPr="002D3145">
        <w:rPr>
          <w:rFonts w:ascii="Garamond" w:hAnsi="Garamond" w:cs="Arial"/>
          <w:bCs/>
          <w:sz w:val="24"/>
          <w:szCs w:val="24"/>
        </w:rPr>
        <w:t>Uribe</w:t>
      </w:r>
      <w:proofErr w:type="spellEnd"/>
      <w:r w:rsidRPr="002D3145">
        <w:rPr>
          <w:rFonts w:ascii="Garamond" w:hAnsi="Garamond" w:cs="Arial"/>
          <w:bCs/>
          <w:sz w:val="24"/>
          <w:szCs w:val="24"/>
        </w:rPr>
        <w:t xml:space="preserve"> se encuentran,  </w:t>
      </w:r>
    </w:p>
    <w:p w14:paraId="79D99AF0" w14:textId="77777777" w:rsidR="002D3145" w:rsidRPr="002D3145" w:rsidRDefault="002D3145" w:rsidP="002D3145">
      <w:pPr>
        <w:pStyle w:val="Standard"/>
        <w:jc w:val="both"/>
        <w:rPr>
          <w:rFonts w:ascii="Garamond" w:hAnsi="Garamond" w:cs="Arial"/>
          <w:bCs/>
          <w:sz w:val="24"/>
          <w:szCs w:val="24"/>
        </w:rPr>
      </w:pPr>
    </w:p>
    <w:p w14:paraId="2C19EF63"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Formular el plan de desarrollo local en el marco de las orientaciones distritales. </w:t>
      </w:r>
    </w:p>
    <w:p w14:paraId="7A0168BA" w14:textId="77777777" w:rsidR="002D3145" w:rsidRPr="002D3145" w:rsidRDefault="002D3145" w:rsidP="002D3145">
      <w:pPr>
        <w:pStyle w:val="Standard"/>
        <w:jc w:val="both"/>
        <w:rPr>
          <w:rFonts w:ascii="Garamond" w:hAnsi="Garamond" w:cs="Arial"/>
          <w:bCs/>
          <w:sz w:val="24"/>
          <w:szCs w:val="24"/>
        </w:rPr>
      </w:pPr>
    </w:p>
    <w:p w14:paraId="231B9784"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Promover la organización social y estimular la participación ciudadana en los procesos de la gestión pública local en el marco de las orientaciones distritales en la materia. </w:t>
      </w:r>
    </w:p>
    <w:p w14:paraId="749064D0" w14:textId="77777777" w:rsidR="002D3145" w:rsidRPr="002D3145" w:rsidRDefault="002D3145" w:rsidP="002D3145">
      <w:pPr>
        <w:pStyle w:val="Standard"/>
        <w:jc w:val="both"/>
        <w:rPr>
          <w:rFonts w:ascii="Garamond" w:hAnsi="Garamond" w:cs="Arial"/>
          <w:bCs/>
          <w:sz w:val="24"/>
          <w:szCs w:val="24"/>
        </w:rPr>
      </w:pPr>
    </w:p>
    <w:p w14:paraId="627872CD"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Coordinar la ejecución en el territorio de los planes programas y proyectos de las entidades y organismos distritales que intervienen en la localidad, como complemento al plan de desarrollo local, conforme a los lineamientos y orientaciones distritales. </w:t>
      </w:r>
    </w:p>
    <w:p w14:paraId="41D90A66" w14:textId="77777777" w:rsidR="002D3145" w:rsidRPr="002D3145" w:rsidRDefault="002D3145" w:rsidP="002D3145">
      <w:pPr>
        <w:pStyle w:val="Standard"/>
        <w:jc w:val="both"/>
        <w:rPr>
          <w:rFonts w:ascii="Garamond" w:hAnsi="Garamond" w:cs="Arial"/>
          <w:bCs/>
          <w:sz w:val="24"/>
          <w:szCs w:val="24"/>
        </w:rPr>
      </w:pPr>
    </w:p>
    <w:p w14:paraId="3E70C26C"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Desarrollar los procesos asociados a la formulación, ejecución y seguimiento de los proyectos de inversión con cargo a los recursos de los fondos de desarrollo local, cuando la delegación de la facultad de ejecución del gasto recaiga en el alcalde local. </w:t>
      </w:r>
    </w:p>
    <w:p w14:paraId="06DF7B23" w14:textId="77777777" w:rsidR="002D3145" w:rsidRPr="002D3145" w:rsidRDefault="002D3145" w:rsidP="002D3145">
      <w:pPr>
        <w:pStyle w:val="Standard"/>
        <w:jc w:val="both"/>
        <w:rPr>
          <w:rFonts w:ascii="Garamond" w:hAnsi="Garamond" w:cs="Arial"/>
          <w:bCs/>
          <w:sz w:val="24"/>
          <w:szCs w:val="24"/>
        </w:rPr>
      </w:pPr>
    </w:p>
    <w:p w14:paraId="46838F48"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Promover los procesos y canales de interlocución entre la administración central y las juntas administradores (sic) locales. </w:t>
      </w:r>
    </w:p>
    <w:p w14:paraId="401CA562" w14:textId="77777777" w:rsidR="002D3145" w:rsidRPr="002D3145" w:rsidRDefault="002D3145" w:rsidP="002D3145">
      <w:pPr>
        <w:pStyle w:val="Standard"/>
        <w:jc w:val="both"/>
        <w:rPr>
          <w:rFonts w:ascii="Garamond" w:hAnsi="Garamond" w:cs="Arial"/>
          <w:bCs/>
          <w:sz w:val="24"/>
          <w:szCs w:val="24"/>
        </w:rPr>
      </w:pPr>
    </w:p>
    <w:p w14:paraId="26016D7B"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Coordinar el desarrollo de las acciones de policía de las autoridades locales que operan bajo la orientación control administrativo de la Secretaría Distrital de Gobierno como entidad competente. </w:t>
      </w:r>
    </w:p>
    <w:p w14:paraId="1FD1C919" w14:textId="77777777" w:rsidR="002D3145" w:rsidRPr="002D3145" w:rsidRDefault="002D3145" w:rsidP="002D3145">
      <w:pPr>
        <w:pStyle w:val="Standard"/>
        <w:jc w:val="both"/>
        <w:rPr>
          <w:rFonts w:ascii="Garamond" w:hAnsi="Garamond" w:cs="Arial"/>
          <w:bCs/>
          <w:sz w:val="24"/>
          <w:szCs w:val="24"/>
        </w:rPr>
      </w:pPr>
    </w:p>
    <w:p w14:paraId="4E1C8D83"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Coordinar el desarrollo de los programas y acciones policivas, tendientes a disminuir y prevenir las contravenciones definidas en la ley, así como en el trámite y desarrollo del proceso asociado a las infracciones en el ámbito local. </w:t>
      </w:r>
    </w:p>
    <w:p w14:paraId="386DB4BB" w14:textId="77777777" w:rsidR="002D3145" w:rsidRPr="002D3145" w:rsidRDefault="002D3145" w:rsidP="002D3145">
      <w:pPr>
        <w:pStyle w:val="Standard"/>
        <w:jc w:val="both"/>
        <w:rPr>
          <w:rFonts w:ascii="Garamond" w:hAnsi="Garamond" w:cs="Arial"/>
          <w:bCs/>
          <w:sz w:val="24"/>
          <w:szCs w:val="24"/>
        </w:rPr>
      </w:pPr>
    </w:p>
    <w:p w14:paraId="63BB311D"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Adelantar los trámites y acciones necesarios para el cumplimiento de las normas de policía vigentes sobre protección al consumidor, control de calidad, precios, pesas y medidas. </w:t>
      </w:r>
    </w:p>
    <w:p w14:paraId="1F5814CE" w14:textId="77777777" w:rsidR="002D3145" w:rsidRPr="002D3145" w:rsidRDefault="002D3145" w:rsidP="002D3145">
      <w:pPr>
        <w:pStyle w:val="Standard"/>
        <w:jc w:val="both"/>
        <w:rPr>
          <w:rFonts w:ascii="Garamond" w:hAnsi="Garamond" w:cs="Arial"/>
          <w:bCs/>
          <w:sz w:val="24"/>
          <w:szCs w:val="24"/>
        </w:rPr>
      </w:pPr>
    </w:p>
    <w:p w14:paraId="1122F290"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Efectuar el control policivo a los establecimientos de comercio conforme a las disposiciones vigentes en materia. </w:t>
      </w:r>
    </w:p>
    <w:p w14:paraId="04C03BFC" w14:textId="77777777" w:rsidR="002D3145" w:rsidRPr="002D3145" w:rsidRDefault="002D3145" w:rsidP="002D3145">
      <w:pPr>
        <w:pStyle w:val="Standard"/>
        <w:jc w:val="both"/>
        <w:rPr>
          <w:rFonts w:ascii="Garamond" w:hAnsi="Garamond" w:cs="Arial"/>
          <w:bCs/>
          <w:sz w:val="24"/>
          <w:szCs w:val="24"/>
        </w:rPr>
      </w:pPr>
    </w:p>
    <w:p w14:paraId="5DC9D277"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Realizar el cobro persuasivo de las sanciones económicas derivada de la acción policiva de las autoridades a cargo de la Secretaría Distrital de Gobierno y reportar la información a la Secretaría Distrital de Hacienda. </w:t>
      </w:r>
    </w:p>
    <w:p w14:paraId="229C079C" w14:textId="77777777" w:rsidR="002D3145" w:rsidRPr="002D3145" w:rsidRDefault="002D3145" w:rsidP="002D3145">
      <w:pPr>
        <w:pStyle w:val="Standard"/>
        <w:jc w:val="both"/>
        <w:rPr>
          <w:rFonts w:ascii="Garamond" w:hAnsi="Garamond" w:cs="Arial"/>
          <w:bCs/>
          <w:sz w:val="24"/>
          <w:szCs w:val="24"/>
        </w:rPr>
      </w:pPr>
    </w:p>
    <w:p w14:paraId="56DCA01F" w14:textId="77777777" w:rsidR="002D3145" w:rsidRPr="002D3145" w:rsidRDefault="002D3145" w:rsidP="002D3145">
      <w:pPr>
        <w:pStyle w:val="Standard"/>
        <w:jc w:val="both"/>
        <w:rPr>
          <w:rFonts w:ascii="Garamond" w:hAnsi="Garamond" w:cs="Arial"/>
          <w:bCs/>
          <w:sz w:val="24"/>
          <w:szCs w:val="24"/>
        </w:rPr>
      </w:pPr>
      <w:r w:rsidRPr="002D3145">
        <w:rPr>
          <w:rFonts w:ascii="Garamond" w:hAnsi="Garamond" w:cs="Arial"/>
          <w:bCs/>
          <w:sz w:val="24"/>
          <w:szCs w:val="24"/>
        </w:rPr>
        <w:t xml:space="preserve">Adelantar el estudio y registro de la personería jurídica de las juntas de acción comunal, juntas de vivienda comunitaria y asociaciones comunales de juntas domiciliadas en la localidad y demás formas sociales que le compete conforme a la ley. </w:t>
      </w:r>
    </w:p>
    <w:p w14:paraId="68F7A4CB" w14:textId="77777777" w:rsidR="002D3145" w:rsidRPr="002D3145" w:rsidRDefault="002D3145" w:rsidP="002D3145">
      <w:pPr>
        <w:pStyle w:val="Standard"/>
        <w:jc w:val="both"/>
        <w:rPr>
          <w:rFonts w:ascii="Garamond" w:hAnsi="Garamond" w:cs="Arial"/>
          <w:bCs/>
          <w:sz w:val="24"/>
          <w:szCs w:val="24"/>
        </w:rPr>
      </w:pPr>
    </w:p>
    <w:p w14:paraId="7F79F049" w14:textId="77777777"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 xml:space="preserve">Desarrollar los procesos y procedimientos requeridos para apoyar el cumplimiento de las funciones propias o delegadas en los alcaldes locales como autoridad administrativa, política y de policía en lo local. </w:t>
      </w:r>
    </w:p>
    <w:p w14:paraId="040419FB" w14:textId="77777777" w:rsidR="002D3145" w:rsidRPr="00BE7BCF" w:rsidRDefault="002D3145" w:rsidP="002D3145">
      <w:pPr>
        <w:pStyle w:val="Standard"/>
        <w:jc w:val="both"/>
        <w:rPr>
          <w:rFonts w:ascii="Garamond" w:hAnsi="Garamond" w:cs="Arial"/>
          <w:bCs/>
          <w:sz w:val="24"/>
          <w:szCs w:val="24"/>
        </w:rPr>
      </w:pPr>
    </w:p>
    <w:p w14:paraId="4B8378D7" w14:textId="69906161"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 xml:space="preserve">Difundir la información relacionada con la gestión local conforme los lineamientos, procesos y procedimientos definidos por la secretaría. </w:t>
      </w:r>
    </w:p>
    <w:p w14:paraId="62F4C1B8" w14:textId="77777777" w:rsidR="002D3145" w:rsidRPr="00BE7BCF" w:rsidRDefault="002D3145" w:rsidP="002D3145">
      <w:pPr>
        <w:pStyle w:val="Standard"/>
        <w:jc w:val="both"/>
        <w:rPr>
          <w:rFonts w:ascii="Garamond" w:hAnsi="Garamond" w:cs="Arial"/>
          <w:bCs/>
          <w:sz w:val="24"/>
          <w:szCs w:val="24"/>
        </w:rPr>
      </w:pPr>
    </w:p>
    <w:p w14:paraId="0B3E0DBB" w14:textId="1E9658DD"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 xml:space="preserve">Atender las peticiones y requerimientos relacionados con asuntos de su competencia. </w:t>
      </w:r>
    </w:p>
    <w:p w14:paraId="7336EB3E" w14:textId="77777777" w:rsidR="00A22ADC" w:rsidRPr="00BE7BCF" w:rsidRDefault="00A22ADC" w:rsidP="002D3145">
      <w:pPr>
        <w:pStyle w:val="Standard"/>
        <w:jc w:val="both"/>
        <w:rPr>
          <w:rFonts w:ascii="Garamond" w:hAnsi="Garamond" w:cs="Arial"/>
          <w:bCs/>
          <w:sz w:val="24"/>
          <w:szCs w:val="24"/>
        </w:rPr>
      </w:pPr>
    </w:p>
    <w:p w14:paraId="71F753E3" w14:textId="52E7594C" w:rsidR="002D3145" w:rsidRPr="00BE7BCF" w:rsidRDefault="002D3145" w:rsidP="002D3145">
      <w:pPr>
        <w:pStyle w:val="Standard"/>
        <w:jc w:val="both"/>
        <w:rPr>
          <w:rFonts w:ascii="Garamond" w:hAnsi="Garamond" w:cs="Arial"/>
          <w:bCs/>
          <w:sz w:val="24"/>
          <w:szCs w:val="24"/>
        </w:rPr>
      </w:pPr>
      <w:r w:rsidRPr="00BE7BCF">
        <w:rPr>
          <w:rFonts w:ascii="Garamond" w:hAnsi="Garamond" w:cs="Arial"/>
          <w:bCs/>
          <w:sz w:val="24"/>
          <w:szCs w:val="24"/>
        </w:rPr>
        <w:t xml:space="preserve">Las demás funciones asignadas por la ley que correspondan a su naturaleza. </w:t>
      </w:r>
    </w:p>
    <w:p w14:paraId="58E68558" w14:textId="77777777" w:rsidR="00A22ADC" w:rsidRPr="00BE7BCF" w:rsidRDefault="00A22ADC" w:rsidP="002D3145">
      <w:pPr>
        <w:pStyle w:val="Standard"/>
        <w:jc w:val="both"/>
        <w:rPr>
          <w:rFonts w:ascii="Garamond" w:hAnsi="Garamond" w:cs="Arial"/>
          <w:bCs/>
          <w:sz w:val="24"/>
          <w:szCs w:val="24"/>
        </w:rPr>
      </w:pPr>
    </w:p>
    <w:p w14:paraId="19078BF9" w14:textId="4FB825B1" w:rsidR="002D3145" w:rsidRPr="00BE7BCF" w:rsidRDefault="002D3145" w:rsidP="001F6147">
      <w:pPr>
        <w:pStyle w:val="Standard"/>
        <w:jc w:val="both"/>
        <w:rPr>
          <w:rFonts w:ascii="Garamond" w:hAnsi="Garamond" w:cs="Arial"/>
          <w:bCs/>
          <w:sz w:val="24"/>
          <w:szCs w:val="24"/>
        </w:rPr>
      </w:pPr>
      <w:r w:rsidRPr="00BE7BCF">
        <w:rPr>
          <w:rFonts w:ascii="Garamond" w:hAnsi="Garamond" w:cs="Arial"/>
          <w:bCs/>
          <w:sz w:val="24"/>
          <w:szCs w:val="24"/>
        </w:rPr>
        <w:t xml:space="preserve">Que conforme a lo establecido en Acuerdo 927 de 2024 del Concejo de Bogotá D.C, “Por medio del cual se adopta el Plan de Desarrollo Económico, Social, Ambiental y de Obras Públicas del Distrito Capital 2024-2027 “Bogotá Camina Segura”, </w:t>
      </w:r>
      <w:r w:rsidR="005103D2" w:rsidRPr="00BE7BCF">
        <w:rPr>
          <w:rFonts w:ascii="Garamond" w:hAnsi="Garamond" w:cs="Arial"/>
          <w:bCs/>
          <w:sz w:val="24"/>
          <w:szCs w:val="24"/>
        </w:rPr>
        <w:t xml:space="preserve">que establece la hoja de ruta de la administración </w:t>
      </w:r>
      <w:proofErr w:type="spellStart"/>
      <w:r w:rsidR="005103D2" w:rsidRPr="00BE7BCF">
        <w:rPr>
          <w:rFonts w:ascii="Garamond" w:hAnsi="Garamond" w:cs="Arial"/>
          <w:bCs/>
          <w:sz w:val="24"/>
          <w:szCs w:val="24"/>
        </w:rPr>
        <w:t>distirtal</w:t>
      </w:r>
      <w:proofErr w:type="spellEnd"/>
      <w:r w:rsidR="005103D2" w:rsidRPr="00BE7BCF">
        <w:rPr>
          <w:rFonts w:ascii="Garamond" w:hAnsi="Garamond" w:cs="Arial"/>
          <w:bCs/>
          <w:sz w:val="24"/>
          <w:szCs w:val="24"/>
        </w:rPr>
        <w:t xml:space="preserve">. </w:t>
      </w:r>
    </w:p>
    <w:p w14:paraId="741DE2AA" w14:textId="77777777" w:rsidR="005103D2" w:rsidRPr="00BE7BCF" w:rsidRDefault="005103D2" w:rsidP="001F6147">
      <w:pPr>
        <w:pStyle w:val="Standard"/>
        <w:jc w:val="both"/>
        <w:rPr>
          <w:rFonts w:ascii="Garamond" w:hAnsi="Garamond" w:cs="Arial"/>
          <w:bCs/>
          <w:sz w:val="24"/>
          <w:szCs w:val="24"/>
        </w:rPr>
      </w:pPr>
    </w:p>
    <w:p w14:paraId="2D233E86" w14:textId="77777777" w:rsidR="005103D2" w:rsidRPr="00BE7BCF" w:rsidRDefault="005103D2" w:rsidP="005103D2">
      <w:pPr>
        <w:pStyle w:val="Standard"/>
        <w:autoSpaceDE w:val="0"/>
        <w:jc w:val="both"/>
        <w:rPr>
          <w:rFonts w:ascii="Garamond" w:hAnsi="Garamond" w:cs="Arial"/>
          <w:bCs/>
          <w:i/>
          <w:color w:val="000000"/>
          <w:sz w:val="24"/>
          <w:szCs w:val="24"/>
        </w:rPr>
      </w:pPr>
      <w:r w:rsidRPr="00BE7BCF">
        <w:rPr>
          <w:rFonts w:ascii="Garamond" w:hAnsi="Garamond" w:cs="Arial"/>
          <w:bCs/>
          <w:color w:val="000000"/>
          <w:sz w:val="24"/>
          <w:szCs w:val="24"/>
        </w:rPr>
        <w:t xml:space="preserve">De conformidad con el </w:t>
      </w:r>
      <w:r w:rsidRPr="00BE7BCF">
        <w:rPr>
          <w:rFonts w:ascii="Garamond" w:hAnsi="Garamond" w:cs="Arial"/>
          <w:color w:val="000000"/>
          <w:sz w:val="24"/>
          <w:szCs w:val="24"/>
        </w:rPr>
        <w:t>Artículo</w:t>
      </w:r>
      <w:bookmarkStart w:id="2" w:name="15"/>
      <w:bookmarkStart w:id="3" w:name="sp15"/>
      <w:bookmarkEnd w:id="2"/>
      <w:bookmarkEnd w:id="3"/>
      <w:r w:rsidRPr="00BE7BCF">
        <w:rPr>
          <w:rFonts w:ascii="Garamond" w:hAnsi="Garamond" w:cs="Arial"/>
          <w:color w:val="000000"/>
          <w:sz w:val="24"/>
          <w:szCs w:val="24"/>
        </w:rPr>
        <w:t xml:space="preserve"> 15 del Acuerdo Distrital 637 de 2016 el cual modifica el artículo 52 del Acuerdo Distrital 257 de 2006</w:t>
      </w:r>
      <w:r w:rsidRPr="00BE7BCF">
        <w:rPr>
          <w:rFonts w:ascii="Garamond" w:hAnsi="Garamond" w:cs="Arial"/>
          <w:bCs/>
          <w:color w:val="000000"/>
          <w:sz w:val="24"/>
          <w:szCs w:val="24"/>
        </w:rPr>
        <w:t xml:space="preserve">, que a su tenor literal nos indica </w:t>
      </w:r>
      <w:r w:rsidRPr="00BE7BCF">
        <w:rPr>
          <w:rFonts w:ascii="Garamond" w:hAnsi="Garamond" w:cs="Arial"/>
          <w:bCs/>
          <w:i/>
          <w:color w:val="000000"/>
          <w:sz w:val="24"/>
          <w:szCs w:val="24"/>
        </w:rPr>
        <w:t>“La Secretaría Distrital de Gobierno es un organismo del Sector Central con autonomía administrativa y financiera que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p>
    <w:p w14:paraId="3C226F80" w14:textId="77777777" w:rsidR="005103D2" w:rsidRPr="00BE7BCF" w:rsidRDefault="005103D2" w:rsidP="005103D2">
      <w:pPr>
        <w:pStyle w:val="Standard"/>
        <w:autoSpaceDE w:val="0"/>
        <w:jc w:val="both"/>
        <w:rPr>
          <w:rFonts w:ascii="Garamond" w:hAnsi="Garamond" w:cs="Arial"/>
          <w:bCs/>
          <w:i/>
          <w:color w:val="000000"/>
          <w:sz w:val="24"/>
          <w:szCs w:val="24"/>
        </w:rPr>
      </w:pPr>
    </w:p>
    <w:p w14:paraId="101C4CA8" w14:textId="77777777" w:rsidR="005103D2" w:rsidRPr="00BE7BCF" w:rsidRDefault="005103D2" w:rsidP="005103D2">
      <w:pPr>
        <w:pStyle w:val="Standard"/>
        <w:autoSpaceDE w:val="0"/>
        <w:jc w:val="both"/>
        <w:rPr>
          <w:rFonts w:ascii="Garamond" w:hAnsi="Garamond" w:cs="Garamond"/>
          <w:color w:val="808080" w:themeColor="background1" w:themeShade="80"/>
          <w:sz w:val="24"/>
          <w:szCs w:val="24"/>
        </w:rPr>
      </w:pPr>
      <w:r w:rsidRPr="00BE7BCF">
        <w:rPr>
          <w:rFonts w:ascii="Garamond" w:hAnsi="Garamond" w:cs="Arial"/>
          <w:bCs/>
          <w:i/>
          <w:color w:val="000000"/>
          <w:sz w:val="24"/>
          <w:szCs w:val="24"/>
        </w:rPr>
        <w:t xml:space="preserve">Es así que la Alcaldía Local tiene como misión “ser una dependencia de la Secretaría Distrital de Gobierno responsable de apoyar la ejecución de las competencias asignadas a los </w:t>
      </w:r>
      <w:proofErr w:type="gramStart"/>
      <w:r w:rsidRPr="00BE7BCF">
        <w:rPr>
          <w:rFonts w:ascii="Garamond" w:hAnsi="Garamond" w:cs="Arial"/>
          <w:bCs/>
          <w:i/>
          <w:color w:val="000000"/>
          <w:sz w:val="24"/>
          <w:szCs w:val="24"/>
        </w:rPr>
        <w:t>Alcaldes</w:t>
      </w:r>
      <w:proofErr w:type="gramEnd"/>
      <w:r w:rsidRPr="00BE7BCF">
        <w:rPr>
          <w:rFonts w:ascii="Garamond" w:hAnsi="Garamond" w:cs="Arial"/>
          <w:bCs/>
          <w:i/>
          <w:color w:val="000000"/>
          <w:sz w:val="24"/>
          <w:szCs w:val="24"/>
        </w:rPr>
        <w:t xml:space="preserve"> o Alcaldesas Locales. En este sentido, deberán coordinar la acción del Distrito en las localidades y participar en la definición de las políticas de promoción y gestión del desarrollo de su territorio. Asimismo, fomentar la organización de las comunidades, la participación ciudadana en los procesos de la gestión pública, la promoción de la convivencia y la resolución de conflictos.”. </w:t>
      </w:r>
    </w:p>
    <w:p w14:paraId="28B583A0" w14:textId="77777777" w:rsidR="005103D2" w:rsidRPr="00BE7BCF" w:rsidRDefault="005103D2" w:rsidP="005103D2">
      <w:pPr>
        <w:pStyle w:val="Standard"/>
        <w:autoSpaceDE w:val="0"/>
        <w:jc w:val="both"/>
        <w:rPr>
          <w:rFonts w:ascii="Garamond" w:hAnsi="Garamond" w:cs="Arial"/>
          <w:sz w:val="24"/>
          <w:szCs w:val="24"/>
        </w:rPr>
      </w:pPr>
    </w:p>
    <w:p w14:paraId="56876C9D" w14:textId="77777777" w:rsidR="005103D2" w:rsidRPr="00BE7BCF" w:rsidRDefault="005103D2" w:rsidP="005103D2">
      <w:pPr>
        <w:pStyle w:val="Standard"/>
        <w:autoSpaceDE w:val="0"/>
        <w:jc w:val="both"/>
        <w:rPr>
          <w:rFonts w:ascii="Garamond" w:hAnsi="Garamond" w:cs="Arial"/>
          <w:color w:val="000000"/>
          <w:sz w:val="24"/>
          <w:szCs w:val="24"/>
          <w:lang w:val="es-ES"/>
        </w:rPr>
      </w:pPr>
    </w:p>
    <w:p w14:paraId="245E948F" w14:textId="5D047615" w:rsidR="005103D2" w:rsidRPr="00BE7BCF" w:rsidRDefault="005103D2" w:rsidP="005103D2">
      <w:pPr>
        <w:pStyle w:val="Standard"/>
        <w:jc w:val="both"/>
        <w:rPr>
          <w:rFonts w:ascii="Garamond" w:hAnsi="Garamond" w:cs="Arial"/>
          <w:bCs/>
          <w:sz w:val="24"/>
          <w:szCs w:val="24"/>
        </w:rPr>
      </w:pPr>
      <w:r w:rsidRPr="00BE7BCF">
        <w:rPr>
          <w:rFonts w:ascii="Garamond" w:hAnsi="Garamond" w:cs="Arial"/>
          <w:color w:val="000000"/>
          <w:sz w:val="24"/>
          <w:szCs w:val="24"/>
        </w:rPr>
        <w:t xml:space="preserve">Que el Plan de Desarrollo Económico, Social, Ambiental y de Obras Públicas de la Localidad de Rafael Uribe </w:t>
      </w:r>
      <w:proofErr w:type="spellStart"/>
      <w:proofErr w:type="gramStart"/>
      <w:r w:rsidRPr="00BE7BCF">
        <w:rPr>
          <w:rFonts w:ascii="Garamond" w:hAnsi="Garamond" w:cs="Arial"/>
          <w:color w:val="000000"/>
          <w:sz w:val="24"/>
          <w:szCs w:val="24"/>
        </w:rPr>
        <w:t>Uribe</w:t>
      </w:r>
      <w:proofErr w:type="spellEnd"/>
      <w:r w:rsidRPr="00BE7BCF">
        <w:rPr>
          <w:rFonts w:ascii="Garamond" w:hAnsi="Garamond" w:cs="Arial"/>
          <w:color w:val="000000"/>
          <w:sz w:val="24"/>
          <w:szCs w:val="24"/>
        </w:rPr>
        <w:t xml:space="preserve">  D.C.</w:t>
      </w:r>
      <w:proofErr w:type="gramEnd"/>
      <w:r w:rsidRPr="00BE7BCF">
        <w:rPr>
          <w:rFonts w:ascii="Garamond" w:hAnsi="Garamond" w:cs="Arial"/>
          <w:color w:val="000000"/>
          <w:sz w:val="24"/>
          <w:szCs w:val="24"/>
        </w:rPr>
        <w:t xml:space="preserve"> 2025 - 2028 “RAFAEL URIBE </w:t>
      </w:r>
      <w:proofErr w:type="spellStart"/>
      <w:r w:rsidRPr="00BE7BCF">
        <w:rPr>
          <w:rFonts w:ascii="Garamond" w:hAnsi="Garamond" w:cs="Arial"/>
          <w:color w:val="000000"/>
          <w:sz w:val="24"/>
          <w:szCs w:val="24"/>
        </w:rPr>
        <w:t>URIBE</w:t>
      </w:r>
      <w:proofErr w:type="spellEnd"/>
      <w:r w:rsidRPr="00BE7BCF">
        <w:rPr>
          <w:rFonts w:ascii="Garamond" w:hAnsi="Garamond" w:cs="Arial"/>
          <w:color w:val="000000"/>
          <w:sz w:val="24"/>
          <w:szCs w:val="24"/>
        </w:rPr>
        <w:t xml:space="preserve"> CAMINA SEGURA,” contempla dentro del funcionamiento </w:t>
      </w:r>
      <w:r w:rsidRPr="00BE7BCF">
        <w:rPr>
          <w:rFonts w:ascii="Garamond" w:hAnsi="Garamond" w:cs="Arial"/>
          <w:bCs/>
          <w:sz w:val="24"/>
          <w:szCs w:val="24"/>
        </w:rPr>
        <w:t>“PRESTAR EL SERVICIO DE ARRENDAMIENTO DE COMPUTADORES, IMPRESORAS MULTIFUNCIONALES Y MONOFUNCIONALES, IMPRESORA PORTÁTIL Y ESCÁNER EMPRESARIAL, CON SUMINISTRO DE CONSUMIBLES, SOPORTE TÉCNICO Y MANTENIMIENTO PREVENTIVO Y CORRECTIVO”.</w:t>
      </w:r>
    </w:p>
    <w:p w14:paraId="2409F5B1" w14:textId="77777777" w:rsidR="005103D2" w:rsidRPr="00BE7BCF" w:rsidRDefault="005103D2" w:rsidP="001F6147">
      <w:pPr>
        <w:pStyle w:val="Standard"/>
        <w:jc w:val="both"/>
        <w:rPr>
          <w:rFonts w:ascii="Garamond" w:hAnsi="Garamond" w:cs="Arial"/>
          <w:bCs/>
          <w:sz w:val="24"/>
          <w:szCs w:val="24"/>
        </w:rPr>
      </w:pPr>
    </w:p>
    <w:p w14:paraId="29954C42" w14:textId="77777777" w:rsidR="002D3145" w:rsidRPr="00BE7BCF" w:rsidRDefault="002D3145" w:rsidP="001F6147">
      <w:pPr>
        <w:pStyle w:val="Standard"/>
        <w:jc w:val="both"/>
        <w:rPr>
          <w:rFonts w:ascii="Garamond" w:hAnsi="Garamond" w:cs="Arial"/>
          <w:bCs/>
          <w:sz w:val="24"/>
          <w:szCs w:val="24"/>
        </w:rPr>
      </w:pPr>
    </w:p>
    <w:p w14:paraId="68F77CEE" w14:textId="557CA365" w:rsidR="001F6147" w:rsidRPr="00BF7E5B" w:rsidRDefault="001F6147" w:rsidP="001F6147">
      <w:pPr>
        <w:pStyle w:val="Standard"/>
        <w:jc w:val="both"/>
        <w:rPr>
          <w:rFonts w:ascii="Garamond" w:hAnsi="Garamond" w:cs="Arial"/>
          <w:bCs/>
          <w:sz w:val="24"/>
          <w:szCs w:val="24"/>
        </w:rPr>
      </w:pPr>
      <w:r w:rsidRPr="00BE7BCF">
        <w:rPr>
          <w:rFonts w:ascii="Garamond" w:hAnsi="Garamond" w:cs="Arial"/>
          <w:bCs/>
          <w:sz w:val="24"/>
          <w:szCs w:val="24"/>
        </w:rPr>
        <w:t xml:space="preserve">Que el área de SISTEMAS RUU, como área que articula todos los temas en materia de </w:t>
      </w:r>
      <w:proofErr w:type="spellStart"/>
      <w:r w:rsidRPr="00BE7BCF">
        <w:rPr>
          <w:rFonts w:ascii="Garamond" w:hAnsi="Garamond" w:cs="Arial"/>
          <w:bCs/>
          <w:sz w:val="24"/>
          <w:szCs w:val="24"/>
        </w:rPr>
        <w:t>TIC’s</w:t>
      </w:r>
      <w:proofErr w:type="spellEnd"/>
      <w:r w:rsidRPr="00BE7BCF">
        <w:rPr>
          <w:rFonts w:ascii="Garamond" w:hAnsi="Garamond" w:cs="Arial"/>
          <w:bCs/>
          <w:sz w:val="24"/>
          <w:szCs w:val="24"/>
        </w:rPr>
        <w:t>, debe propender por suministrar y mantener soluciones que apoyen la gestión de información de los procesos misionales y de apoyo como insumo para la toma de decisiones, al igual que implementar y mantener</w:t>
      </w:r>
      <w:r w:rsidRPr="00BF7E5B">
        <w:rPr>
          <w:rFonts w:ascii="Garamond" w:hAnsi="Garamond" w:cs="Arial"/>
          <w:bCs/>
          <w:sz w:val="24"/>
          <w:szCs w:val="24"/>
        </w:rPr>
        <w:t xml:space="preserve"> </w:t>
      </w:r>
      <w:r w:rsidRPr="00BF7E5B">
        <w:rPr>
          <w:rFonts w:ascii="Garamond" w:hAnsi="Garamond" w:cs="Arial"/>
          <w:bCs/>
          <w:sz w:val="24"/>
          <w:szCs w:val="24"/>
        </w:rPr>
        <w:lastRenderedPageBreak/>
        <w:t>mecanismos que permitan el intercambio de datos entre los sistemas de información de la Entidad, a nivel interno y externo.</w:t>
      </w:r>
    </w:p>
    <w:p w14:paraId="7980B144" w14:textId="77777777" w:rsidR="001F6147" w:rsidRPr="00BF7E5B" w:rsidRDefault="001F6147" w:rsidP="001F6147">
      <w:pPr>
        <w:pStyle w:val="Standard"/>
        <w:jc w:val="both"/>
        <w:rPr>
          <w:rFonts w:ascii="Garamond" w:hAnsi="Garamond" w:cs="Arial"/>
          <w:bCs/>
          <w:sz w:val="24"/>
          <w:szCs w:val="24"/>
        </w:rPr>
      </w:pPr>
    </w:p>
    <w:p w14:paraId="591D72BD" w14:textId="77777777" w:rsidR="001F6147" w:rsidRPr="00BF7E5B" w:rsidRDefault="001F6147" w:rsidP="001F6147">
      <w:pPr>
        <w:pStyle w:val="Standard"/>
        <w:jc w:val="both"/>
        <w:rPr>
          <w:rFonts w:ascii="Garamond" w:hAnsi="Garamond" w:cs="Arial"/>
          <w:bCs/>
          <w:sz w:val="24"/>
          <w:szCs w:val="24"/>
        </w:rPr>
      </w:pPr>
      <w:r w:rsidRPr="00BF7E5B">
        <w:rPr>
          <w:rFonts w:ascii="Garamond" w:hAnsi="Garamond" w:cs="Arial"/>
          <w:bCs/>
          <w:sz w:val="24"/>
          <w:szCs w:val="24"/>
        </w:rPr>
        <w:t xml:space="preserve">Que </w:t>
      </w:r>
      <w:r>
        <w:rPr>
          <w:rFonts w:ascii="Garamond" w:hAnsi="Garamond" w:cs="Arial"/>
          <w:bCs/>
          <w:sz w:val="24"/>
          <w:szCs w:val="24"/>
        </w:rPr>
        <w:t>el área de sistemas</w:t>
      </w:r>
      <w:r w:rsidRPr="00BF7E5B">
        <w:rPr>
          <w:rFonts w:ascii="Garamond" w:hAnsi="Garamond" w:cs="Arial"/>
          <w:bCs/>
          <w:sz w:val="24"/>
          <w:szCs w:val="24"/>
        </w:rPr>
        <w:t>, entre sus actividades tiene la responsabilidad de garantizar el funcionamiento óptimo de los servicios tecnológicos que existen actualmente, desarrollados e implementados en la Entidad y fortalecer su funcionalidad teniendo en cuenta los requerimientos de los usuarios finales.</w:t>
      </w:r>
    </w:p>
    <w:p w14:paraId="59C7B25F" w14:textId="77777777" w:rsidR="001F6147" w:rsidRPr="00BF7E5B" w:rsidRDefault="001F6147" w:rsidP="001F6147">
      <w:pPr>
        <w:pStyle w:val="Standard"/>
        <w:jc w:val="both"/>
        <w:rPr>
          <w:rFonts w:ascii="Garamond" w:hAnsi="Garamond" w:cs="Arial"/>
          <w:bCs/>
          <w:sz w:val="24"/>
          <w:szCs w:val="24"/>
        </w:rPr>
      </w:pPr>
    </w:p>
    <w:p w14:paraId="5D12CE10" w14:textId="77777777" w:rsidR="001F6147" w:rsidRDefault="001F6147" w:rsidP="001F6147">
      <w:pPr>
        <w:pStyle w:val="Standard"/>
        <w:jc w:val="both"/>
        <w:rPr>
          <w:rFonts w:ascii="Garamond" w:hAnsi="Garamond" w:cs="Arial"/>
          <w:bCs/>
          <w:sz w:val="24"/>
          <w:szCs w:val="24"/>
        </w:rPr>
      </w:pPr>
      <w:r w:rsidRPr="00EE141F">
        <w:rPr>
          <w:rFonts w:ascii="Garamond" w:hAnsi="Garamond" w:cs="Arial"/>
          <w:bCs/>
          <w:sz w:val="24"/>
          <w:szCs w:val="24"/>
        </w:rPr>
        <w:t xml:space="preserve">Con el fin de garantizar el óptimo y permanente funcionamiento de los servicios tecnológicos de la Entidad, necesarios para el desarrollo básico de las actividades administrativas cotidianas, bajo la modalidad de servicio de arrendamiento que tiene como objetivo reducir costos de depreciación y obsolescencia de los equipos y contar con insumos y soporte técnico para realizar las actividades de impresión, procesamiento y digitalización de documentos, el Fondo de Desarrollo Local de Rafael Uribe </w:t>
      </w:r>
      <w:proofErr w:type="spellStart"/>
      <w:r w:rsidRPr="00EE141F">
        <w:rPr>
          <w:rFonts w:ascii="Garamond" w:hAnsi="Garamond" w:cs="Arial"/>
          <w:bCs/>
          <w:sz w:val="24"/>
          <w:szCs w:val="24"/>
        </w:rPr>
        <w:t>Uribe</w:t>
      </w:r>
      <w:proofErr w:type="spellEnd"/>
      <w:r w:rsidRPr="00EE141F">
        <w:rPr>
          <w:rFonts w:ascii="Garamond" w:hAnsi="Garamond" w:cs="Arial"/>
          <w:bCs/>
          <w:sz w:val="24"/>
          <w:szCs w:val="24"/>
        </w:rPr>
        <w:t xml:space="preserve"> contratará el Servicio de Arrendamiento de computadores, impresoras y </w:t>
      </w:r>
      <w:r>
        <w:rPr>
          <w:rFonts w:ascii="Garamond" w:hAnsi="Garamond" w:cs="Arial"/>
          <w:bCs/>
          <w:sz w:val="24"/>
          <w:szCs w:val="24"/>
        </w:rPr>
        <w:t xml:space="preserve">escáneres por un </w:t>
      </w:r>
      <w:r w:rsidRPr="00A22ADC">
        <w:rPr>
          <w:rFonts w:ascii="Garamond" w:hAnsi="Garamond" w:cs="Arial"/>
          <w:bCs/>
          <w:sz w:val="24"/>
          <w:szCs w:val="24"/>
          <w:highlight w:val="magenta"/>
        </w:rPr>
        <w:t>tiempo de XXX (X) meses</w:t>
      </w:r>
      <w:r w:rsidRPr="00EE141F">
        <w:rPr>
          <w:rFonts w:ascii="Garamond" w:hAnsi="Garamond" w:cs="Arial"/>
          <w:bCs/>
          <w:sz w:val="24"/>
          <w:szCs w:val="24"/>
        </w:rPr>
        <w:t>.</w:t>
      </w:r>
    </w:p>
    <w:p w14:paraId="357816B4" w14:textId="77777777" w:rsidR="001F6147" w:rsidRPr="00BF7E5B" w:rsidRDefault="001F6147" w:rsidP="001F6147">
      <w:pPr>
        <w:pStyle w:val="Standard"/>
        <w:jc w:val="both"/>
        <w:rPr>
          <w:rFonts w:ascii="Garamond" w:hAnsi="Garamond" w:cs="Arial"/>
          <w:bCs/>
          <w:sz w:val="24"/>
          <w:szCs w:val="24"/>
        </w:rPr>
      </w:pPr>
    </w:p>
    <w:p w14:paraId="5B0BB787" w14:textId="77777777" w:rsidR="001F6147" w:rsidRPr="00BF7E5B" w:rsidRDefault="001F6147" w:rsidP="001F6147">
      <w:pPr>
        <w:pStyle w:val="Standard"/>
        <w:jc w:val="both"/>
        <w:rPr>
          <w:rFonts w:ascii="Garamond" w:hAnsi="Garamond" w:cs="Arial"/>
          <w:b/>
          <w:sz w:val="24"/>
          <w:szCs w:val="24"/>
        </w:rPr>
      </w:pPr>
      <w:r w:rsidRPr="00EE141F">
        <w:rPr>
          <w:rFonts w:ascii="Garamond" w:hAnsi="Garamond" w:cs="Arial"/>
          <w:bCs/>
          <w:sz w:val="24"/>
          <w:szCs w:val="24"/>
        </w:rPr>
        <w:t xml:space="preserve">Los computadores, impresoras y escáneres objeto del presente contrato de arrendamiento estarán destinados a las dependencias del Fondo de Desarrollo Local de Rafael Uribe </w:t>
      </w:r>
      <w:proofErr w:type="spellStart"/>
      <w:r w:rsidRPr="00EE141F">
        <w:rPr>
          <w:rFonts w:ascii="Garamond" w:hAnsi="Garamond" w:cs="Arial"/>
          <w:bCs/>
          <w:sz w:val="24"/>
          <w:szCs w:val="24"/>
        </w:rPr>
        <w:t>Uribe</w:t>
      </w:r>
      <w:proofErr w:type="spellEnd"/>
      <w:r w:rsidRPr="00EE141F">
        <w:rPr>
          <w:rFonts w:ascii="Garamond" w:hAnsi="Garamond" w:cs="Arial"/>
          <w:bCs/>
          <w:sz w:val="24"/>
          <w:szCs w:val="24"/>
        </w:rPr>
        <w:t>, garantizando cobertura y disponibilidad en las áreas que requieren soporte permanente para el desarrollo de sus funciones administrativas y misionales. Los equipos se instalarán en: Despacho, Contabilidad, Sistemas, Inspecciones, CDI, JAL, Sub C, Participación y Despachos Comisorios.</w:t>
      </w:r>
    </w:p>
    <w:p w14:paraId="7CE18936" w14:textId="77777777" w:rsidR="00F768D0" w:rsidRDefault="00F768D0" w:rsidP="00BB1445">
      <w:pPr>
        <w:pStyle w:val="Standard"/>
        <w:rPr>
          <w:rFonts w:ascii="Garamond" w:hAnsi="Garamond" w:cs="Arial"/>
          <w:b/>
          <w:sz w:val="24"/>
          <w:szCs w:val="24"/>
        </w:rPr>
      </w:pPr>
      <w:bookmarkStart w:id="4" w:name="_Hlk79056314"/>
      <w:bookmarkEnd w:id="1"/>
    </w:p>
    <w:p w14:paraId="4567CE64" w14:textId="3B72847A" w:rsidR="00F768D0" w:rsidRPr="0092112F" w:rsidRDefault="00F768D0" w:rsidP="00B0703C">
      <w:pPr>
        <w:pStyle w:val="Standard"/>
        <w:jc w:val="both"/>
        <w:rPr>
          <w:rFonts w:ascii="Garamond" w:hAnsi="Garamond" w:cs="Garamond"/>
          <w:bCs/>
          <w:color w:val="808080" w:themeColor="background1" w:themeShade="80"/>
          <w:sz w:val="24"/>
          <w:szCs w:val="24"/>
        </w:rPr>
      </w:pPr>
      <w:r>
        <w:rPr>
          <w:rFonts w:ascii="Garamond" w:hAnsi="Garamond" w:cs="Arial"/>
          <w:sz w:val="24"/>
          <w:szCs w:val="24"/>
        </w:rPr>
        <w:t xml:space="preserve">De acuerdo con lo anteriormente expuesto, existe la necesidad </w:t>
      </w:r>
      <w:r w:rsidR="00B0703C" w:rsidRPr="00EE141F">
        <w:rPr>
          <w:rFonts w:ascii="Garamond" w:hAnsi="Garamond" w:cs="Arial"/>
          <w:bCs/>
          <w:sz w:val="24"/>
          <w:szCs w:val="24"/>
        </w:rPr>
        <w:t xml:space="preserve">de garantizar el óptimo y permanente funcionamiento de los servicios tecnológicos de la Entidad, necesarios para el desarrollo básico de las actividades administrativas cotidianas, bajo la modalidad de servicio de arrendamiento que tiene como objetivo reducir costos de depreciación y obsolescencia de los equipos y contar con insumos y soporte técnico para realizar las actividades de impresión, procesamiento y digitalización de documentos, el Fondo de Desarrollo Local de Rafael Uribe </w:t>
      </w:r>
      <w:proofErr w:type="spellStart"/>
      <w:r w:rsidR="00B0703C" w:rsidRPr="00EE141F">
        <w:rPr>
          <w:rFonts w:ascii="Garamond" w:hAnsi="Garamond" w:cs="Arial"/>
          <w:bCs/>
          <w:sz w:val="24"/>
          <w:szCs w:val="24"/>
        </w:rPr>
        <w:t>Uribe</w:t>
      </w:r>
      <w:proofErr w:type="spellEnd"/>
      <w:r w:rsidR="00B0703C" w:rsidRPr="00EE141F">
        <w:rPr>
          <w:rFonts w:ascii="Garamond" w:hAnsi="Garamond" w:cs="Arial"/>
          <w:bCs/>
          <w:sz w:val="24"/>
          <w:szCs w:val="24"/>
        </w:rPr>
        <w:t xml:space="preserve"> contratará el Servicio de Arrendamiento de computadores, impresoras y </w:t>
      </w:r>
      <w:r w:rsidR="00B0703C">
        <w:rPr>
          <w:rFonts w:ascii="Garamond" w:hAnsi="Garamond" w:cs="Arial"/>
          <w:bCs/>
          <w:sz w:val="24"/>
          <w:szCs w:val="24"/>
        </w:rPr>
        <w:t>escáneres.</w:t>
      </w:r>
    </w:p>
    <w:bookmarkEnd w:id="4"/>
    <w:p w14:paraId="604452E4" w14:textId="77777777" w:rsidR="00B0703C" w:rsidRPr="00C0288D" w:rsidRDefault="00B0703C" w:rsidP="00F768D0">
      <w:pPr>
        <w:pStyle w:val="Standard"/>
        <w:autoSpaceDE w:val="0"/>
        <w:jc w:val="both"/>
        <w:rPr>
          <w:rFonts w:ascii="Garamond" w:hAnsi="Garamond" w:cs="Garamond"/>
          <w:bCs/>
          <w:color w:val="FF0000"/>
          <w:sz w:val="24"/>
          <w:szCs w:val="24"/>
        </w:rPr>
      </w:pPr>
    </w:p>
    <w:p w14:paraId="68E6E6AA" w14:textId="77777777" w:rsidR="00F768D0" w:rsidRDefault="00F768D0" w:rsidP="00F768D0">
      <w:pPr>
        <w:pStyle w:val="Standard"/>
        <w:jc w:val="both"/>
        <w:rPr>
          <w:rFonts w:ascii="Garamond" w:hAnsi="Garamond" w:cs="Arial"/>
          <w:b/>
          <w:sz w:val="24"/>
          <w:szCs w:val="24"/>
        </w:rPr>
      </w:pPr>
      <w:r>
        <w:rPr>
          <w:rFonts w:ascii="Garamond" w:hAnsi="Garamond" w:cs="Arial"/>
          <w:b/>
          <w:sz w:val="24"/>
          <w:szCs w:val="24"/>
        </w:rPr>
        <w:t>1.2 CONVENIENCIA DE LA CONTRATACIÓN</w:t>
      </w:r>
    </w:p>
    <w:p w14:paraId="7D2BE5DD" w14:textId="77777777" w:rsidR="00F768D0" w:rsidRDefault="00F768D0" w:rsidP="00F768D0">
      <w:pPr>
        <w:pStyle w:val="Standard"/>
        <w:jc w:val="both"/>
        <w:rPr>
          <w:rFonts w:ascii="Garamond" w:hAnsi="Garamond" w:cs="Arial"/>
          <w:b/>
          <w:sz w:val="24"/>
          <w:szCs w:val="24"/>
        </w:rPr>
      </w:pPr>
    </w:p>
    <w:p w14:paraId="03635BF1" w14:textId="221868B1" w:rsidR="00B0703C" w:rsidRDefault="00B0703C" w:rsidP="00B0703C">
      <w:pPr>
        <w:pStyle w:val="Standard"/>
        <w:jc w:val="both"/>
        <w:rPr>
          <w:rFonts w:ascii="Garamond" w:hAnsi="Garamond" w:cs="Arial"/>
          <w:sz w:val="24"/>
          <w:szCs w:val="24"/>
        </w:rPr>
      </w:pPr>
      <w:bookmarkStart w:id="5" w:name="_Hlk79056338"/>
      <w:r w:rsidRPr="00B0703C">
        <w:rPr>
          <w:rFonts w:ascii="Garamond" w:hAnsi="Garamond" w:cs="Arial"/>
          <w:sz w:val="24"/>
          <w:szCs w:val="24"/>
        </w:rPr>
        <w:t xml:space="preserve">La presente contratación es conveniente y necesaria, toda vez que es imprescindible garantizar la disponibilidad y el funcionamiento ininterrumpido de la infraestructura tecnológica (computadores, impresoras y escáneres) requerida para el cumplimiento de las funciones misionales y administrativas del Fondo de Desarrollo Local de Rafael Uribe </w:t>
      </w:r>
      <w:proofErr w:type="spellStart"/>
      <w:r w:rsidRPr="00B0703C">
        <w:rPr>
          <w:rFonts w:ascii="Garamond" w:hAnsi="Garamond" w:cs="Arial"/>
          <w:sz w:val="24"/>
          <w:szCs w:val="24"/>
        </w:rPr>
        <w:t>Uribe</w:t>
      </w:r>
      <w:proofErr w:type="spellEnd"/>
      <w:r w:rsidRPr="00B0703C">
        <w:rPr>
          <w:rFonts w:ascii="Garamond" w:hAnsi="Garamond" w:cs="Arial"/>
          <w:sz w:val="24"/>
          <w:szCs w:val="24"/>
        </w:rPr>
        <w:t>.</w:t>
      </w:r>
    </w:p>
    <w:p w14:paraId="320A40DB" w14:textId="77777777" w:rsidR="005103D2" w:rsidRPr="00B0703C" w:rsidRDefault="005103D2" w:rsidP="00B0703C">
      <w:pPr>
        <w:pStyle w:val="Standard"/>
        <w:jc w:val="both"/>
        <w:rPr>
          <w:rFonts w:ascii="Garamond" w:hAnsi="Garamond" w:cs="Arial"/>
          <w:sz w:val="24"/>
          <w:szCs w:val="24"/>
        </w:rPr>
      </w:pPr>
    </w:p>
    <w:p w14:paraId="6792B00C" w14:textId="3C7C0766" w:rsidR="0092112F" w:rsidRPr="005103D2" w:rsidRDefault="00B0703C" w:rsidP="00F768D0">
      <w:pPr>
        <w:pStyle w:val="Standard"/>
        <w:jc w:val="both"/>
        <w:rPr>
          <w:rFonts w:ascii="Garamond" w:hAnsi="Garamond" w:cs="Arial"/>
          <w:sz w:val="24"/>
          <w:szCs w:val="24"/>
        </w:rPr>
      </w:pPr>
      <w:r w:rsidRPr="00B0703C">
        <w:rPr>
          <w:rFonts w:ascii="Garamond" w:hAnsi="Garamond" w:cs="Arial"/>
          <w:sz w:val="24"/>
          <w:szCs w:val="24"/>
        </w:rPr>
        <w:t xml:space="preserve">Teniendo en cuenta que la entidad tiene la responsabilidad de propender por la eficiencia en la prestación de sus servicios, el modelo de arrendamiento integral asegura que los equipos se mantengan en óptimas condiciones de uso mediante soporte técnico permanente y renovación tecnológica. Esto </w:t>
      </w:r>
      <w:r w:rsidRPr="00B0703C">
        <w:rPr>
          <w:rFonts w:ascii="Garamond" w:hAnsi="Garamond" w:cs="Arial"/>
          <w:sz w:val="24"/>
          <w:szCs w:val="24"/>
        </w:rPr>
        <w:lastRenderedPageBreak/>
        <w:t>permite mitigar el riesgo de obsolescencia y asegurar que el talento humano cuente con las herramientas adecuadas para la atención oportuna a la ciudadanía y la correcta gestión documental y digital de la localidad.</w:t>
      </w:r>
    </w:p>
    <w:bookmarkEnd w:id="5"/>
    <w:p w14:paraId="1B25005D" w14:textId="77777777" w:rsidR="00F768D0" w:rsidRDefault="00F768D0" w:rsidP="00F768D0">
      <w:pPr>
        <w:pStyle w:val="Standard"/>
        <w:jc w:val="both"/>
        <w:rPr>
          <w:rFonts w:ascii="Garamond" w:hAnsi="Garamond" w:cs="Arial"/>
          <w:color w:val="A6A6A6"/>
          <w:sz w:val="24"/>
          <w:szCs w:val="24"/>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14:paraId="09F1A848" w14:textId="77777777" w:rsidTr="00EE3BF7">
        <w:trPr>
          <w:jc w:val="center"/>
        </w:trPr>
        <w:tc>
          <w:tcPr>
            <w:tcW w:w="9356" w:type="dxa"/>
            <w:shd w:val="clear" w:color="auto" w:fill="D9D9D9"/>
          </w:tcPr>
          <w:p w14:paraId="758BA97A" w14:textId="77777777" w:rsidR="00F768D0" w:rsidRDefault="00F768D0" w:rsidP="00EE3BF7">
            <w:pPr>
              <w:pStyle w:val="Standard"/>
              <w:jc w:val="both"/>
              <w:rPr>
                <w:rFonts w:ascii="Garamond" w:hAnsi="Garamond" w:cs="Arial"/>
                <w:b/>
                <w:sz w:val="24"/>
                <w:szCs w:val="24"/>
              </w:rPr>
            </w:pPr>
            <w:bookmarkStart w:id="6" w:name="_Hlk79056347"/>
            <w:r>
              <w:rPr>
                <w:rFonts w:ascii="Garamond" w:hAnsi="Garamond" w:cs="Arial"/>
                <w:b/>
                <w:sz w:val="24"/>
                <w:szCs w:val="24"/>
              </w:rPr>
              <w:t>2. OBJETO A CONTRATAR, ESPECIFICACIONES E IDENTIFICACIÓN DEL CONTRATO A CELEBRAR.</w:t>
            </w:r>
          </w:p>
        </w:tc>
      </w:tr>
      <w:bookmarkEnd w:id="6"/>
    </w:tbl>
    <w:p w14:paraId="16D1887B" w14:textId="77777777" w:rsidR="00F768D0" w:rsidRDefault="00F768D0" w:rsidP="00F768D0">
      <w:pPr>
        <w:pStyle w:val="Standard"/>
        <w:jc w:val="both"/>
        <w:rPr>
          <w:rFonts w:ascii="Garamond" w:hAnsi="Garamond" w:cs="Arial"/>
          <w:b/>
          <w:sz w:val="24"/>
          <w:szCs w:val="24"/>
        </w:rPr>
      </w:pPr>
    </w:p>
    <w:p w14:paraId="7F6DA49B" w14:textId="77777777" w:rsidR="00F768D0" w:rsidRDefault="00F768D0" w:rsidP="00F768D0">
      <w:pPr>
        <w:pStyle w:val="Standard"/>
        <w:jc w:val="both"/>
        <w:rPr>
          <w:rFonts w:ascii="Garamond" w:hAnsi="Garamond" w:cs="Arial"/>
          <w:b/>
          <w:sz w:val="24"/>
          <w:szCs w:val="24"/>
        </w:rPr>
      </w:pPr>
      <w:r>
        <w:rPr>
          <w:rFonts w:ascii="Garamond" w:hAnsi="Garamond" w:cs="Arial"/>
          <w:b/>
          <w:sz w:val="24"/>
          <w:szCs w:val="24"/>
        </w:rPr>
        <w:t>2.1 OBJETO.</w:t>
      </w:r>
    </w:p>
    <w:p w14:paraId="2C50CAEA" w14:textId="77777777" w:rsidR="00F768D0" w:rsidRDefault="00F768D0" w:rsidP="00F768D0">
      <w:pPr>
        <w:pStyle w:val="Standard"/>
        <w:jc w:val="both"/>
        <w:rPr>
          <w:rFonts w:ascii="Garamond" w:hAnsi="Garamond" w:cs="Arial"/>
          <w:color w:val="A6A6A6"/>
          <w:sz w:val="24"/>
          <w:szCs w:val="24"/>
        </w:rPr>
      </w:pPr>
    </w:p>
    <w:p w14:paraId="32854F8C" w14:textId="0977967C" w:rsidR="00F768D0" w:rsidRDefault="00B0703C" w:rsidP="00B0703C">
      <w:pPr>
        <w:jc w:val="both"/>
        <w:rPr>
          <w:rFonts w:ascii="Garamond" w:hAnsi="Garamond" w:cs="Arial"/>
          <w:color w:val="A6A6A6"/>
        </w:rPr>
      </w:pPr>
      <w:r w:rsidRPr="00EE141F">
        <w:t>“PRESTAR EL SERVICIO DE ALQUILER DE COMPUTADORES, IMPRESORAS MULTIFUNCIONAL</w:t>
      </w:r>
      <w:r>
        <w:t>ES Y MONOFUNCIONALES, IMPRESORA PORTÁTIL Y ESCÁNER EMPRESARIAL</w:t>
      </w:r>
      <w:r w:rsidRPr="00EE141F">
        <w:t>, CON SUMINISTRO DE</w:t>
      </w:r>
      <w:r>
        <w:t xml:space="preserve"> </w:t>
      </w:r>
      <w:r w:rsidRPr="00EE141F">
        <w:t>CONSUMIBLES, SOPORTE TÉCNICO Y MANTENIMIENTO PREVENTIVO Y CORRECTIVO”.</w:t>
      </w:r>
    </w:p>
    <w:p w14:paraId="3F496DD9" w14:textId="77777777" w:rsidR="00F768D0" w:rsidRDefault="00F768D0" w:rsidP="00F768D0">
      <w:pPr>
        <w:pStyle w:val="Standard"/>
        <w:jc w:val="both"/>
        <w:rPr>
          <w:rFonts w:ascii="Garamond" w:hAnsi="Garamond" w:cs="Arial"/>
          <w:color w:val="A6A6A6"/>
          <w:sz w:val="24"/>
          <w:szCs w:val="24"/>
        </w:rPr>
      </w:pPr>
    </w:p>
    <w:p w14:paraId="7F07FC50" w14:textId="3B873196" w:rsidR="00F768D0" w:rsidRDefault="00F768D0" w:rsidP="00F768D0">
      <w:pPr>
        <w:pStyle w:val="Standard"/>
        <w:jc w:val="both"/>
        <w:rPr>
          <w:rFonts w:ascii="Garamond" w:hAnsi="Garamond" w:cs="Arial"/>
          <w:b/>
          <w:sz w:val="24"/>
          <w:szCs w:val="24"/>
        </w:rPr>
      </w:pPr>
      <w:bookmarkStart w:id="7" w:name="_Hlk79056383"/>
      <w:r w:rsidRPr="00653F01">
        <w:rPr>
          <w:rFonts w:ascii="Garamond" w:hAnsi="Garamond" w:cs="Arial"/>
          <w:b/>
          <w:sz w:val="24"/>
          <w:szCs w:val="24"/>
        </w:rPr>
        <w:t>2.</w:t>
      </w:r>
      <w:r>
        <w:rPr>
          <w:rFonts w:ascii="Garamond" w:hAnsi="Garamond" w:cs="Arial"/>
          <w:b/>
          <w:sz w:val="24"/>
          <w:szCs w:val="24"/>
        </w:rPr>
        <w:t>2</w:t>
      </w:r>
      <w:r w:rsidRPr="00653F01">
        <w:t xml:space="preserve"> </w:t>
      </w:r>
      <w:r w:rsidR="006F794D" w:rsidRPr="00653F01">
        <w:rPr>
          <w:rFonts w:ascii="Garamond" w:hAnsi="Garamond" w:cs="Arial"/>
          <w:b/>
          <w:sz w:val="24"/>
          <w:szCs w:val="24"/>
        </w:rPr>
        <w:t>CÓDIGO CLASIFICADOR DE BIENES Y SERVICIOS UNSPSC</w:t>
      </w:r>
    </w:p>
    <w:p w14:paraId="70678B23" w14:textId="77777777" w:rsidR="00F768D0" w:rsidRDefault="00F768D0" w:rsidP="00F768D0">
      <w:pPr>
        <w:pStyle w:val="Standard"/>
        <w:jc w:val="both"/>
        <w:rPr>
          <w:rFonts w:ascii="Garamond" w:hAnsi="Garamond" w:cs="Arial"/>
          <w:b/>
          <w:sz w:val="24"/>
          <w:szCs w:val="24"/>
        </w:rPr>
      </w:pPr>
    </w:p>
    <w:p w14:paraId="4F51A424" w14:textId="77777777" w:rsidR="00F768D0" w:rsidRPr="00653F01" w:rsidRDefault="00F768D0" w:rsidP="00F768D0">
      <w:pPr>
        <w:jc w:val="both"/>
        <w:rPr>
          <w:rFonts w:ascii="Garamond" w:hAnsi="Garamond" w:cs="Arial"/>
          <w:lang w:bidi="ar-SA"/>
        </w:rPr>
      </w:pPr>
      <w:r w:rsidRPr="00653F01">
        <w:rPr>
          <w:rFonts w:ascii="Garamond" w:hAnsi="Garamond" w:cs="Arial"/>
          <w:lang w:bidi="ar-SA"/>
        </w:rPr>
        <w:t xml:space="preserve">El objeto de este contrato está codificado en la clasificación que se describe a continuación: </w:t>
      </w:r>
    </w:p>
    <w:p w14:paraId="0A12DE9C" w14:textId="77777777" w:rsidR="00F768D0" w:rsidRPr="00653F01" w:rsidRDefault="00F768D0" w:rsidP="00F768D0">
      <w:pPr>
        <w:jc w:val="both"/>
        <w:rPr>
          <w:rFonts w:ascii="Garamond" w:hAnsi="Garamond" w:cs="Arial"/>
          <w:lang w:bidi="ar-SA"/>
        </w:rPr>
      </w:pPr>
    </w:p>
    <w:tbl>
      <w:tblPr>
        <w:tblStyle w:val="Tablaconcuadrcula"/>
        <w:tblW w:w="0" w:type="auto"/>
        <w:tblLook w:val="04A0" w:firstRow="1" w:lastRow="0" w:firstColumn="1" w:lastColumn="0" w:noHBand="0" w:noVBand="1"/>
      </w:tblPr>
      <w:tblGrid>
        <w:gridCol w:w="1962"/>
        <w:gridCol w:w="2995"/>
        <w:gridCol w:w="1417"/>
        <w:gridCol w:w="2977"/>
      </w:tblGrid>
      <w:tr w:rsidR="005103D2" w14:paraId="18842423" w14:textId="77777777" w:rsidTr="00BE7BCF">
        <w:tc>
          <w:tcPr>
            <w:tcW w:w="1962" w:type="dxa"/>
            <w:shd w:val="clear" w:color="auto" w:fill="C6D9F1" w:themeFill="text2" w:themeFillTint="33"/>
          </w:tcPr>
          <w:p w14:paraId="4B8686BE" w14:textId="77777777" w:rsidR="005103D2" w:rsidRPr="005F32AE" w:rsidRDefault="005103D2" w:rsidP="0064192A">
            <w:pPr>
              <w:pStyle w:val="Standard"/>
              <w:jc w:val="center"/>
              <w:rPr>
                <w:rFonts w:ascii="Garamond" w:hAnsi="Garamond" w:cs="Arial"/>
                <w:b/>
                <w:bCs/>
                <w:sz w:val="22"/>
                <w:szCs w:val="22"/>
              </w:rPr>
            </w:pPr>
            <w:r w:rsidRPr="005F32AE">
              <w:rPr>
                <w:rFonts w:ascii="Garamond" w:hAnsi="Garamond" w:cs="Arial"/>
                <w:b/>
                <w:bCs/>
                <w:sz w:val="22"/>
                <w:szCs w:val="22"/>
              </w:rPr>
              <w:t>CLASIFICACIÓN</w:t>
            </w:r>
          </w:p>
          <w:p w14:paraId="02EC0330" w14:textId="77777777" w:rsidR="005103D2" w:rsidRPr="005F32AE" w:rsidRDefault="005103D2" w:rsidP="0064192A">
            <w:pPr>
              <w:pStyle w:val="Standard"/>
              <w:jc w:val="center"/>
              <w:rPr>
                <w:rFonts w:ascii="Garamond" w:hAnsi="Garamond" w:cs="Arial"/>
                <w:b/>
                <w:bCs/>
                <w:sz w:val="22"/>
                <w:szCs w:val="22"/>
              </w:rPr>
            </w:pPr>
            <w:r w:rsidRPr="005F32AE">
              <w:rPr>
                <w:rFonts w:ascii="Garamond" w:hAnsi="Garamond" w:cs="Arial"/>
                <w:b/>
                <w:bCs/>
                <w:sz w:val="22"/>
                <w:szCs w:val="22"/>
              </w:rPr>
              <w:t>UNSPSC</w:t>
            </w:r>
          </w:p>
        </w:tc>
        <w:tc>
          <w:tcPr>
            <w:tcW w:w="2995" w:type="dxa"/>
            <w:shd w:val="clear" w:color="auto" w:fill="C6D9F1" w:themeFill="text2" w:themeFillTint="33"/>
          </w:tcPr>
          <w:p w14:paraId="33430BF3" w14:textId="77777777" w:rsidR="005103D2" w:rsidRPr="005F32AE" w:rsidRDefault="005103D2" w:rsidP="0064192A">
            <w:pPr>
              <w:pStyle w:val="Standard"/>
              <w:jc w:val="center"/>
              <w:rPr>
                <w:rFonts w:ascii="Garamond" w:hAnsi="Garamond" w:cs="Arial"/>
                <w:b/>
                <w:bCs/>
                <w:sz w:val="22"/>
                <w:szCs w:val="22"/>
              </w:rPr>
            </w:pPr>
            <w:r w:rsidRPr="005F32AE">
              <w:rPr>
                <w:rFonts w:ascii="Garamond" w:hAnsi="Garamond" w:cs="Arial"/>
                <w:b/>
                <w:bCs/>
                <w:sz w:val="22"/>
                <w:szCs w:val="22"/>
              </w:rPr>
              <w:t>SEGMENTO</w:t>
            </w:r>
          </w:p>
        </w:tc>
        <w:tc>
          <w:tcPr>
            <w:tcW w:w="1417" w:type="dxa"/>
            <w:shd w:val="clear" w:color="auto" w:fill="C6D9F1" w:themeFill="text2" w:themeFillTint="33"/>
          </w:tcPr>
          <w:p w14:paraId="2E2E3602" w14:textId="77777777" w:rsidR="005103D2" w:rsidRPr="005F32AE" w:rsidRDefault="005103D2" w:rsidP="0064192A">
            <w:pPr>
              <w:pStyle w:val="Standard"/>
              <w:jc w:val="center"/>
              <w:rPr>
                <w:rFonts w:ascii="Garamond" w:hAnsi="Garamond" w:cs="Arial"/>
                <w:b/>
                <w:bCs/>
                <w:sz w:val="22"/>
                <w:szCs w:val="22"/>
              </w:rPr>
            </w:pPr>
            <w:r w:rsidRPr="005F32AE">
              <w:rPr>
                <w:rFonts w:ascii="Garamond" w:hAnsi="Garamond" w:cs="Arial"/>
                <w:b/>
                <w:bCs/>
                <w:sz w:val="22"/>
                <w:szCs w:val="22"/>
              </w:rPr>
              <w:t>FAMILIA</w:t>
            </w:r>
          </w:p>
        </w:tc>
        <w:tc>
          <w:tcPr>
            <w:tcW w:w="2977" w:type="dxa"/>
            <w:shd w:val="clear" w:color="auto" w:fill="C6D9F1" w:themeFill="text2" w:themeFillTint="33"/>
          </w:tcPr>
          <w:p w14:paraId="3DDAB535" w14:textId="77777777" w:rsidR="005103D2" w:rsidRPr="005F32AE" w:rsidRDefault="005103D2" w:rsidP="0064192A">
            <w:pPr>
              <w:pStyle w:val="Standard"/>
              <w:jc w:val="center"/>
              <w:rPr>
                <w:rFonts w:ascii="Garamond" w:hAnsi="Garamond" w:cs="Arial"/>
                <w:b/>
                <w:bCs/>
                <w:sz w:val="22"/>
                <w:szCs w:val="22"/>
              </w:rPr>
            </w:pPr>
            <w:r w:rsidRPr="005F32AE">
              <w:rPr>
                <w:rFonts w:ascii="Garamond" w:hAnsi="Garamond" w:cs="Arial"/>
                <w:b/>
                <w:bCs/>
                <w:sz w:val="22"/>
                <w:szCs w:val="22"/>
              </w:rPr>
              <w:t>CLASE</w:t>
            </w:r>
          </w:p>
        </w:tc>
      </w:tr>
      <w:tr w:rsidR="005103D2" w14:paraId="1EA8F063" w14:textId="77777777" w:rsidTr="00BE7BCF">
        <w:tc>
          <w:tcPr>
            <w:tcW w:w="1962" w:type="dxa"/>
          </w:tcPr>
          <w:p w14:paraId="3AE8D76C" w14:textId="77777777" w:rsidR="005103D2" w:rsidRPr="00BE7BCF" w:rsidRDefault="005103D2" w:rsidP="0064192A">
            <w:pPr>
              <w:pStyle w:val="Standard"/>
              <w:jc w:val="center"/>
              <w:rPr>
                <w:rFonts w:ascii="Garamond" w:hAnsi="Garamond" w:cs="Arial"/>
                <w:sz w:val="24"/>
                <w:szCs w:val="24"/>
              </w:rPr>
            </w:pPr>
            <w:r w:rsidRPr="00BE7BCF">
              <w:rPr>
                <w:rFonts w:ascii="Garamond" w:hAnsi="Garamond" w:cs="Arial"/>
                <w:sz w:val="24"/>
                <w:szCs w:val="24"/>
              </w:rPr>
              <w:t>45101515</w:t>
            </w:r>
          </w:p>
        </w:tc>
        <w:tc>
          <w:tcPr>
            <w:tcW w:w="2995" w:type="dxa"/>
          </w:tcPr>
          <w:p w14:paraId="379EAA05" w14:textId="678BA4B3" w:rsidR="005103D2" w:rsidRPr="00BE7BCF" w:rsidRDefault="005103D2" w:rsidP="005103D2">
            <w:pPr>
              <w:pStyle w:val="Standard"/>
              <w:jc w:val="center"/>
              <w:rPr>
                <w:rFonts w:ascii="Garamond" w:hAnsi="Garamond" w:cs="Arial"/>
                <w:sz w:val="24"/>
                <w:szCs w:val="24"/>
              </w:rPr>
            </w:pPr>
            <w:r w:rsidRPr="00BE7BCF">
              <w:rPr>
                <w:rFonts w:ascii="Garamond" w:hAnsi="Garamond" w:cs="Arial"/>
                <w:sz w:val="24"/>
                <w:szCs w:val="24"/>
              </w:rPr>
              <w:t xml:space="preserve">45 </w:t>
            </w:r>
            <w:proofErr w:type="gramStart"/>
            <w:r w:rsidRPr="00BE7BCF">
              <w:rPr>
                <w:rFonts w:ascii="Garamond" w:hAnsi="Garamond" w:cs="Arial"/>
                <w:sz w:val="24"/>
                <w:szCs w:val="24"/>
              </w:rPr>
              <w:t>Equipos</w:t>
            </w:r>
            <w:proofErr w:type="gramEnd"/>
            <w:r w:rsidRPr="00BE7BCF">
              <w:rPr>
                <w:rFonts w:ascii="Garamond" w:hAnsi="Garamond" w:cs="Arial"/>
                <w:sz w:val="24"/>
                <w:szCs w:val="24"/>
              </w:rPr>
              <w:t xml:space="preserve"> y Suministros para Impresión, fotografía y Audiovisuales</w:t>
            </w:r>
          </w:p>
        </w:tc>
        <w:tc>
          <w:tcPr>
            <w:tcW w:w="1417" w:type="dxa"/>
          </w:tcPr>
          <w:p w14:paraId="76E91E1E" w14:textId="72468319" w:rsidR="005103D2" w:rsidRPr="00BE7BCF" w:rsidRDefault="005103D2" w:rsidP="005103D2">
            <w:pPr>
              <w:pStyle w:val="Standard"/>
              <w:jc w:val="center"/>
              <w:rPr>
                <w:rFonts w:ascii="Garamond" w:hAnsi="Garamond" w:cs="Arial"/>
                <w:sz w:val="24"/>
                <w:szCs w:val="24"/>
              </w:rPr>
            </w:pPr>
            <w:r w:rsidRPr="00BE7BCF">
              <w:rPr>
                <w:rFonts w:ascii="Garamond" w:hAnsi="Garamond" w:cs="Arial"/>
                <w:sz w:val="24"/>
                <w:szCs w:val="24"/>
              </w:rPr>
              <w:t xml:space="preserve">4510 </w:t>
            </w:r>
            <w:proofErr w:type="gramStart"/>
            <w:r w:rsidRPr="00BE7BCF">
              <w:rPr>
                <w:rFonts w:ascii="Garamond" w:hAnsi="Garamond" w:cs="Arial"/>
                <w:sz w:val="24"/>
                <w:szCs w:val="24"/>
              </w:rPr>
              <w:t>Equipo</w:t>
            </w:r>
            <w:proofErr w:type="gramEnd"/>
            <w:r w:rsidRPr="00BE7BCF">
              <w:rPr>
                <w:rFonts w:ascii="Garamond" w:hAnsi="Garamond" w:cs="Arial"/>
                <w:sz w:val="24"/>
                <w:szCs w:val="24"/>
              </w:rPr>
              <w:t xml:space="preserve"> de Imprenta y Publicación</w:t>
            </w:r>
          </w:p>
        </w:tc>
        <w:tc>
          <w:tcPr>
            <w:tcW w:w="2977" w:type="dxa"/>
          </w:tcPr>
          <w:p w14:paraId="52DAC855" w14:textId="699F6FA6" w:rsidR="005103D2" w:rsidRPr="00BE7BCF" w:rsidRDefault="005103D2" w:rsidP="005103D2">
            <w:pPr>
              <w:pStyle w:val="Standard"/>
              <w:jc w:val="center"/>
              <w:rPr>
                <w:rFonts w:ascii="Garamond" w:hAnsi="Garamond" w:cs="Arial"/>
                <w:sz w:val="24"/>
                <w:szCs w:val="24"/>
              </w:rPr>
            </w:pPr>
            <w:r w:rsidRPr="00BE7BCF">
              <w:rPr>
                <w:rFonts w:ascii="Garamond" w:hAnsi="Garamond" w:cs="Arial"/>
                <w:sz w:val="24"/>
                <w:szCs w:val="24"/>
              </w:rPr>
              <w:t xml:space="preserve">451015 </w:t>
            </w:r>
            <w:proofErr w:type="gramStart"/>
            <w:r w:rsidRPr="00BE7BCF">
              <w:rPr>
                <w:rFonts w:ascii="Garamond" w:hAnsi="Garamond" w:cs="Arial"/>
                <w:sz w:val="24"/>
                <w:szCs w:val="24"/>
              </w:rPr>
              <w:t>Maquinaria</w:t>
            </w:r>
            <w:proofErr w:type="gramEnd"/>
            <w:r w:rsidRPr="00BE7BCF">
              <w:rPr>
                <w:rFonts w:ascii="Garamond" w:hAnsi="Garamond" w:cs="Arial"/>
                <w:sz w:val="24"/>
                <w:szCs w:val="24"/>
              </w:rPr>
              <w:t xml:space="preserve"> y Equipo de Imprenta</w:t>
            </w:r>
          </w:p>
        </w:tc>
      </w:tr>
      <w:tr w:rsidR="005103D2" w:rsidRPr="00A22ADC" w14:paraId="72A2CD2E" w14:textId="77777777" w:rsidTr="00BE7BCF">
        <w:tc>
          <w:tcPr>
            <w:tcW w:w="1962" w:type="dxa"/>
          </w:tcPr>
          <w:p w14:paraId="66BED06B" w14:textId="61FFF910" w:rsidR="005103D2" w:rsidRPr="00BE7BCF" w:rsidRDefault="007750F4" w:rsidP="005103D2">
            <w:pPr>
              <w:pStyle w:val="Standard"/>
              <w:rPr>
                <w:rFonts w:ascii="Garamond" w:hAnsi="Garamond" w:cs="Arial"/>
                <w:sz w:val="24"/>
                <w:szCs w:val="24"/>
              </w:rPr>
            </w:pPr>
            <w:r w:rsidRPr="00BE7BCF">
              <w:rPr>
                <w:rFonts w:ascii="Garamond" w:hAnsi="Garamond" w:cs="Arial"/>
                <w:sz w:val="24"/>
                <w:szCs w:val="24"/>
              </w:rPr>
              <w:t xml:space="preserve">         </w:t>
            </w:r>
            <w:r w:rsidR="005103D2" w:rsidRPr="00BE7BCF">
              <w:rPr>
                <w:rFonts w:ascii="Garamond" w:hAnsi="Garamond" w:cs="Arial"/>
                <w:sz w:val="24"/>
                <w:szCs w:val="24"/>
              </w:rPr>
              <w:t>43212105</w:t>
            </w:r>
          </w:p>
        </w:tc>
        <w:tc>
          <w:tcPr>
            <w:tcW w:w="2995" w:type="dxa"/>
          </w:tcPr>
          <w:p w14:paraId="547755C8" w14:textId="073305CE" w:rsidR="005103D2" w:rsidRPr="00BE7BCF" w:rsidRDefault="005103D2" w:rsidP="005103D2">
            <w:pPr>
              <w:pStyle w:val="Standard"/>
              <w:jc w:val="center"/>
              <w:rPr>
                <w:rFonts w:ascii="Garamond" w:hAnsi="Garamond" w:cs="Arial"/>
                <w:sz w:val="24"/>
                <w:szCs w:val="24"/>
              </w:rPr>
            </w:pPr>
            <w:r w:rsidRPr="00BE7BCF">
              <w:rPr>
                <w:rFonts w:ascii="Garamond" w:hAnsi="Garamond" w:cs="Arial"/>
                <w:sz w:val="24"/>
                <w:szCs w:val="24"/>
              </w:rPr>
              <w:t xml:space="preserve">43 </w:t>
            </w:r>
            <w:proofErr w:type="gramStart"/>
            <w:r w:rsidRPr="00BE7BCF">
              <w:rPr>
                <w:rFonts w:ascii="Garamond" w:hAnsi="Garamond" w:cs="Arial"/>
                <w:sz w:val="24"/>
                <w:szCs w:val="24"/>
              </w:rPr>
              <w:t>Difusión</w:t>
            </w:r>
            <w:proofErr w:type="gramEnd"/>
            <w:r w:rsidRPr="00BE7BCF">
              <w:rPr>
                <w:rFonts w:ascii="Garamond" w:hAnsi="Garamond" w:cs="Arial"/>
                <w:sz w:val="24"/>
                <w:szCs w:val="24"/>
              </w:rPr>
              <w:t xml:space="preserve"> de tecnologías de información y telecomunicaciones</w:t>
            </w:r>
          </w:p>
        </w:tc>
        <w:tc>
          <w:tcPr>
            <w:tcW w:w="1417" w:type="dxa"/>
          </w:tcPr>
          <w:p w14:paraId="1A61140D" w14:textId="1A3FA167" w:rsidR="005103D2" w:rsidRPr="00BE7BCF" w:rsidRDefault="005103D2" w:rsidP="005103D2">
            <w:pPr>
              <w:pStyle w:val="Standard"/>
              <w:jc w:val="center"/>
              <w:rPr>
                <w:rFonts w:ascii="Garamond" w:hAnsi="Garamond" w:cs="Arial"/>
                <w:sz w:val="24"/>
                <w:szCs w:val="24"/>
              </w:rPr>
            </w:pPr>
            <w:r w:rsidRPr="00BE7BCF">
              <w:rPr>
                <w:rFonts w:ascii="Garamond" w:hAnsi="Garamond" w:cs="Arial"/>
                <w:sz w:val="24"/>
                <w:szCs w:val="24"/>
              </w:rPr>
              <w:t xml:space="preserve">4321 </w:t>
            </w:r>
            <w:proofErr w:type="gramStart"/>
            <w:r w:rsidRPr="00BE7BCF">
              <w:rPr>
                <w:rFonts w:ascii="Garamond" w:hAnsi="Garamond" w:cs="Arial"/>
                <w:sz w:val="24"/>
                <w:szCs w:val="24"/>
              </w:rPr>
              <w:t>Equipo</w:t>
            </w:r>
            <w:proofErr w:type="gramEnd"/>
            <w:r w:rsidRPr="00BE7BCF">
              <w:rPr>
                <w:rFonts w:ascii="Garamond" w:hAnsi="Garamond" w:cs="Arial"/>
                <w:sz w:val="24"/>
                <w:szCs w:val="24"/>
              </w:rPr>
              <w:t xml:space="preserve"> informático y accesorios</w:t>
            </w:r>
          </w:p>
        </w:tc>
        <w:tc>
          <w:tcPr>
            <w:tcW w:w="2977" w:type="dxa"/>
          </w:tcPr>
          <w:p w14:paraId="5CFF13B2" w14:textId="42A172E4" w:rsidR="005103D2" w:rsidRPr="00BE7BCF" w:rsidRDefault="005103D2" w:rsidP="005103D2">
            <w:pPr>
              <w:pStyle w:val="Standard"/>
              <w:jc w:val="center"/>
              <w:rPr>
                <w:rFonts w:ascii="Garamond" w:hAnsi="Garamond" w:cs="Arial"/>
                <w:sz w:val="24"/>
                <w:szCs w:val="24"/>
              </w:rPr>
            </w:pPr>
            <w:r w:rsidRPr="00BE7BCF">
              <w:rPr>
                <w:rFonts w:ascii="Garamond" w:hAnsi="Garamond" w:cs="Arial"/>
                <w:sz w:val="24"/>
                <w:szCs w:val="24"/>
              </w:rPr>
              <w:t xml:space="preserve">432121 </w:t>
            </w:r>
            <w:proofErr w:type="gramStart"/>
            <w:r w:rsidRPr="00BE7BCF">
              <w:rPr>
                <w:rFonts w:ascii="Garamond" w:hAnsi="Garamond" w:cs="Arial"/>
                <w:sz w:val="24"/>
                <w:szCs w:val="24"/>
              </w:rPr>
              <w:t>Impresoras</w:t>
            </w:r>
            <w:proofErr w:type="gramEnd"/>
            <w:r w:rsidRPr="00BE7BCF">
              <w:rPr>
                <w:rFonts w:ascii="Garamond" w:hAnsi="Garamond" w:cs="Arial"/>
                <w:sz w:val="24"/>
                <w:szCs w:val="24"/>
              </w:rPr>
              <w:t xml:space="preserve"> de computador</w:t>
            </w:r>
          </w:p>
        </w:tc>
      </w:tr>
      <w:tr w:rsidR="005103D2" w14:paraId="44AC2C3D" w14:textId="77777777" w:rsidTr="00BE7BCF">
        <w:tc>
          <w:tcPr>
            <w:tcW w:w="1962" w:type="dxa"/>
          </w:tcPr>
          <w:p w14:paraId="6481815C" w14:textId="77777777" w:rsidR="005103D2" w:rsidRPr="00BE7BCF" w:rsidRDefault="005103D2" w:rsidP="0064192A">
            <w:pPr>
              <w:pStyle w:val="Standard"/>
              <w:jc w:val="center"/>
              <w:rPr>
                <w:rFonts w:ascii="Garamond" w:hAnsi="Garamond" w:cs="Arial"/>
                <w:sz w:val="24"/>
                <w:szCs w:val="24"/>
              </w:rPr>
            </w:pPr>
            <w:r w:rsidRPr="00BE7BCF">
              <w:rPr>
                <w:rFonts w:ascii="Garamond" w:hAnsi="Garamond"/>
                <w:sz w:val="24"/>
                <w:szCs w:val="24"/>
              </w:rPr>
              <w:t>43211507</w:t>
            </w:r>
          </w:p>
        </w:tc>
        <w:tc>
          <w:tcPr>
            <w:tcW w:w="2995" w:type="dxa"/>
          </w:tcPr>
          <w:p w14:paraId="574C94F1" w14:textId="77777777" w:rsidR="005103D2" w:rsidRPr="00BE7BCF" w:rsidRDefault="005103D2" w:rsidP="0064192A">
            <w:pPr>
              <w:pStyle w:val="Standard"/>
              <w:jc w:val="center"/>
              <w:rPr>
                <w:rFonts w:ascii="Garamond" w:hAnsi="Garamond" w:cs="Arial"/>
                <w:sz w:val="24"/>
                <w:szCs w:val="24"/>
              </w:rPr>
            </w:pPr>
            <w:r w:rsidRPr="00BE7BCF">
              <w:rPr>
                <w:rFonts w:ascii="Garamond" w:hAnsi="Garamond" w:cs="Arial"/>
                <w:sz w:val="24"/>
                <w:szCs w:val="24"/>
              </w:rPr>
              <w:t xml:space="preserve">43 </w:t>
            </w:r>
            <w:proofErr w:type="gramStart"/>
            <w:r w:rsidRPr="00BE7BCF">
              <w:rPr>
                <w:rFonts w:ascii="Garamond" w:hAnsi="Garamond" w:cs="Arial"/>
                <w:sz w:val="24"/>
                <w:szCs w:val="24"/>
              </w:rPr>
              <w:t>Difusión</w:t>
            </w:r>
            <w:proofErr w:type="gramEnd"/>
            <w:r w:rsidRPr="00BE7BCF">
              <w:rPr>
                <w:rFonts w:ascii="Garamond" w:hAnsi="Garamond" w:cs="Arial"/>
                <w:sz w:val="24"/>
                <w:szCs w:val="24"/>
              </w:rPr>
              <w:t xml:space="preserve"> de tecnologías de información y telecomunicaciones</w:t>
            </w:r>
          </w:p>
        </w:tc>
        <w:tc>
          <w:tcPr>
            <w:tcW w:w="1417" w:type="dxa"/>
          </w:tcPr>
          <w:p w14:paraId="2FFAB852" w14:textId="77777777" w:rsidR="005103D2" w:rsidRPr="00BE7BCF" w:rsidRDefault="005103D2" w:rsidP="0064192A">
            <w:pPr>
              <w:pStyle w:val="Standard"/>
              <w:jc w:val="center"/>
              <w:rPr>
                <w:rFonts w:ascii="Garamond" w:hAnsi="Garamond" w:cs="Arial"/>
                <w:sz w:val="24"/>
                <w:szCs w:val="24"/>
              </w:rPr>
            </w:pPr>
            <w:r w:rsidRPr="00BE7BCF">
              <w:rPr>
                <w:rFonts w:ascii="Garamond" w:hAnsi="Garamond" w:cs="Arial"/>
                <w:sz w:val="24"/>
                <w:szCs w:val="24"/>
              </w:rPr>
              <w:t xml:space="preserve">4321 </w:t>
            </w:r>
            <w:proofErr w:type="gramStart"/>
            <w:r w:rsidRPr="00BE7BCF">
              <w:rPr>
                <w:rFonts w:ascii="Garamond" w:hAnsi="Garamond" w:cs="Arial"/>
                <w:sz w:val="24"/>
                <w:szCs w:val="24"/>
              </w:rPr>
              <w:t>Equipo</w:t>
            </w:r>
            <w:proofErr w:type="gramEnd"/>
            <w:r w:rsidRPr="00BE7BCF">
              <w:rPr>
                <w:rFonts w:ascii="Garamond" w:hAnsi="Garamond" w:cs="Arial"/>
                <w:sz w:val="24"/>
                <w:szCs w:val="24"/>
              </w:rPr>
              <w:t xml:space="preserve"> informático y accesorios</w:t>
            </w:r>
          </w:p>
        </w:tc>
        <w:tc>
          <w:tcPr>
            <w:tcW w:w="2977" w:type="dxa"/>
          </w:tcPr>
          <w:p w14:paraId="407DE24D" w14:textId="77777777" w:rsidR="005103D2" w:rsidRPr="00BE7BCF" w:rsidRDefault="005103D2" w:rsidP="0064192A">
            <w:pPr>
              <w:pStyle w:val="Standard"/>
              <w:jc w:val="center"/>
              <w:rPr>
                <w:rFonts w:ascii="Garamond" w:hAnsi="Garamond" w:cs="Arial"/>
                <w:sz w:val="24"/>
                <w:szCs w:val="24"/>
              </w:rPr>
            </w:pPr>
            <w:r w:rsidRPr="00BE7BCF">
              <w:rPr>
                <w:rFonts w:ascii="Garamond" w:hAnsi="Garamond" w:cs="Arial"/>
                <w:sz w:val="24"/>
                <w:szCs w:val="24"/>
              </w:rPr>
              <w:t xml:space="preserve">432115 </w:t>
            </w:r>
            <w:proofErr w:type="gramStart"/>
            <w:r w:rsidRPr="00BE7BCF">
              <w:rPr>
                <w:rFonts w:ascii="Garamond" w:hAnsi="Garamond" w:cs="Arial"/>
                <w:sz w:val="24"/>
                <w:szCs w:val="24"/>
              </w:rPr>
              <w:t>Computadores</w:t>
            </w:r>
            <w:proofErr w:type="gramEnd"/>
          </w:p>
        </w:tc>
      </w:tr>
      <w:bookmarkEnd w:id="7"/>
    </w:tbl>
    <w:p w14:paraId="44CAD7F3" w14:textId="77777777" w:rsidR="00F768D0" w:rsidRDefault="00F768D0" w:rsidP="00F768D0">
      <w:pPr>
        <w:pStyle w:val="Standard"/>
        <w:jc w:val="both"/>
        <w:rPr>
          <w:rFonts w:ascii="Garamond" w:hAnsi="Garamond" w:cs="Arial"/>
          <w:b/>
          <w:sz w:val="24"/>
          <w:szCs w:val="24"/>
        </w:rPr>
      </w:pPr>
    </w:p>
    <w:p w14:paraId="34CB5753" w14:textId="77777777" w:rsidR="00F768D0" w:rsidRDefault="00F768D0" w:rsidP="00F768D0">
      <w:pPr>
        <w:pStyle w:val="Standard"/>
        <w:jc w:val="both"/>
        <w:rPr>
          <w:rFonts w:ascii="Garamond" w:hAnsi="Garamond" w:cs="Arial"/>
          <w:b/>
          <w:sz w:val="24"/>
          <w:szCs w:val="24"/>
        </w:rPr>
      </w:pPr>
      <w:r>
        <w:rPr>
          <w:rFonts w:ascii="Garamond" w:hAnsi="Garamond" w:cs="Arial"/>
          <w:b/>
          <w:sz w:val="24"/>
          <w:szCs w:val="24"/>
        </w:rPr>
        <w:t>2.3 ESPECIFICACIONES TÉCNICAS</w:t>
      </w:r>
    </w:p>
    <w:p w14:paraId="77E1E104" w14:textId="77777777" w:rsidR="00F768D0" w:rsidRDefault="00F768D0" w:rsidP="00F768D0">
      <w:pPr>
        <w:pStyle w:val="Standard"/>
        <w:jc w:val="both"/>
        <w:rPr>
          <w:rFonts w:ascii="Garamond" w:hAnsi="Garamond" w:cs="Arial"/>
          <w:sz w:val="24"/>
          <w:szCs w:val="24"/>
        </w:rPr>
      </w:pPr>
    </w:p>
    <w:p w14:paraId="681200DC" w14:textId="77777777" w:rsidR="008F7168" w:rsidRDefault="008F7168" w:rsidP="00F768D0">
      <w:pPr>
        <w:pStyle w:val="Standard"/>
        <w:jc w:val="both"/>
        <w:rPr>
          <w:rFonts w:ascii="Garamond" w:hAnsi="Garamond" w:cs="Arial"/>
          <w:sz w:val="24"/>
          <w:szCs w:val="24"/>
        </w:rPr>
      </w:pPr>
      <w:r w:rsidRPr="008F7168">
        <w:rPr>
          <w:rFonts w:ascii="Garamond" w:hAnsi="Garamond" w:cs="Arial"/>
          <w:sz w:val="24"/>
          <w:szCs w:val="24"/>
        </w:rPr>
        <w:t xml:space="preserve">El contratista deberá cumplir con las especificaciones técnicas indicadas en el Anexo Técnico (Documento adjunto). Con la presentación de la propuesta, el proponente se compromete a cumplir en todo momento las especificaciones técnicas de cada uno de los elementos a contratar, so pena de </w:t>
      </w:r>
      <w:r w:rsidRPr="008F7168">
        <w:rPr>
          <w:rFonts w:ascii="Garamond" w:hAnsi="Garamond" w:cs="Arial"/>
          <w:sz w:val="24"/>
          <w:szCs w:val="24"/>
        </w:rPr>
        <w:lastRenderedPageBreak/>
        <w:t xml:space="preserve">iniciar un proceso administrativo sancionatorio de acuerdo con el preceptuado en el artículo 86 de la ley 1474 de 2011. </w:t>
      </w:r>
    </w:p>
    <w:p w14:paraId="00374EF3" w14:textId="77777777" w:rsidR="008F7168" w:rsidRDefault="008F7168" w:rsidP="00F768D0">
      <w:pPr>
        <w:pStyle w:val="Standard"/>
        <w:jc w:val="both"/>
        <w:rPr>
          <w:rFonts w:ascii="Garamond" w:hAnsi="Garamond" w:cs="Arial"/>
          <w:sz w:val="24"/>
          <w:szCs w:val="24"/>
        </w:rPr>
      </w:pPr>
    </w:p>
    <w:p w14:paraId="4AABB858" w14:textId="77777777" w:rsidR="008F7168" w:rsidRDefault="008F7168" w:rsidP="00F768D0">
      <w:pPr>
        <w:pStyle w:val="Standard"/>
        <w:jc w:val="both"/>
        <w:rPr>
          <w:rFonts w:ascii="Garamond" w:hAnsi="Garamond" w:cs="Arial"/>
          <w:sz w:val="24"/>
          <w:szCs w:val="24"/>
        </w:rPr>
      </w:pPr>
      <w:r w:rsidRPr="008F7168">
        <w:rPr>
          <w:rFonts w:ascii="Garamond" w:hAnsi="Garamond" w:cs="Arial"/>
          <w:b/>
          <w:bCs/>
          <w:sz w:val="24"/>
          <w:szCs w:val="24"/>
        </w:rPr>
        <w:t>Nota 1:</w:t>
      </w:r>
      <w:r w:rsidRPr="008F7168">
        <w:rPr>
          <w:rFonts w:ascii="Garamond" w:hAnsi="Garamond" w:cs="Arial"/>
          <w:sz w:val="24"/>
          <w:szCs w:val="24"/>
        </w:rPr>
        <w:t xml:space="preserve"> De acuerdo con las necesidades particulares que surjan durante la ejecución del contrato, la Alcaldía Local de Rafael Uribe </w:t>
      </w:r>
      <w:proofErr w:type="spellStart"/>
      <w:r w:rsidRPr="008F7168">
        <w:rPr>
          <w:rFonts w:ascii="Garamond" w:hAnsi="Garamond" w:cs="Arial"/>
          <w:sz w:val="24"/>
          <w:szCs w:val="24"/>
        </w:rPr>
        <w:t>Uribe</w:t>
      </w:r>
      <w:proofErr w:type="spellEnd"/>
      <w:r w:rsidRPr="008F7168">
        <w:rPr>
          <w:rFonts w:ascii="Garamond" w:hAnsi="Garamond" w:cs="Arial"/>
          <w:sz w:val="24"/>
          <w:szCs w:val="24"/>
        </w:rPr>
        <w:t xml:space="preserve"> solicitará al contratista las cantidades que requiera.</w:t>
      </w:r>
    </w:p>
    <w:p w14:paraId="7C0693D3" w14:textId="77777777" w:rsidR="008F7168" w:rsidRDefault="008F7168" w:rsidP="00F768D0">
      <w:pPr>
        <w:pStyle w:val="Standard"/>
        <w:jc w:val="both"/>
        <w:rPr>
          <w:rFonts w:ascii="Garamond" w:hAnsi="Garamond" w:cs="Arial"/>
          <w:sz w:val="24"/>
          <w:szCs w:val="24"/>
        </w:rPr>
      </w:pPr>
    </w:p>
    <w:p w14:paraId="189E2C7A" w14:textId="15B7E3D2" w:rsidR="008F7168" w:rsidRDefault="008F7168" w:rsidP="00F768D0">
      <w:pPr>
        <w:pStyle w:val="Standard"/>
        <w:jc w:val="both"/>
        <w:rPr>
          <w:rFonts w:ascii="Garamond" w:hAnsi="Garamond" w:cs="Arial"/>
          <w:sz w:val="24"/>
          <w:szCs w:val="24"/>
        </w:rPr>
      </w:pPr>
      <w:r w:rsidRPr="008F7168">
        <w:rPr>
          <w:rFonts w:ascii="Garamond" w:hAnsi="Garamond" w:cs="Arial"/>
          <w:b/>
          <w:bCs/>
          <w:sz w:val="24"/>
          <w:szCs w:val="24"/>
        </w:rPr>
        <w:t xml:space="preserve"> Nota 2:</w:t>
      </w:r>
      <w:r w:rsidRPr="008F7168">
        <w:rPr>
          <w:rFonts w:ascii="Garamond" w:hAnsi="Garamond" w:cs="Arial"/>
          <w:sz w:val="24"/>
          <w:szCs w:val="24"/>
        </w:rPr>
        <w:t xml:space="preserve"> Los elementos deberán cumplir con las especificaciones técnicas y deben ser acordes con la</w:t>
      </w:r>
    </w:p>
    <w:p w14:paraId="01352D48" w14:textId="189D7D50" w:rsidR="008F7168" w:rsidRDefault="008F7168" w:rsidP="00F768D0">
      <w:pPr>
        <w:pStyle w:val="Standard"/>
        <w:jc w:val="both"/>
      </w:pPr>
      <w:r w:rsidRPr="008F7168">
        <w:rPr>
          <w:rFonts w:ascii="Garamond" w:hAnsi="Garamond" w:cs="Arial"/>
          <w:sz w:val="24"/>
          <w:szCs w:val="24"/>
        </w:rPr>
        <w:t xml:space="preserve">normatividad vigente al momento de entregarlos a la alcaldía local de Rafael Uribe </w:t>
      </w:r>
      <w:proofErr w:type="spellStart"/>
      <w:r w:rsidRPr="008F7168">
        <w:rPr>
          <w:rFonts w:ascii="Garamond" w:hAnsi="Garamond" w:cs="Arial"/>
          <w:sz w:val="24"/>
          <w:szCs w:val="24"/>
        </w:rPr>
        <w:t>Uribe</w:t>
      </w:r>
      <w:proofErr w:type="spellEnd"/>
      <w:r w:rsidRPr="008F7168">
        <w:rPr>
          <w:rFonts w:ascii="Garamond" w:hAnsi="Garamond" w:cs="Arial"/>
          <w:sz w:val="24"/>
          <w:szCs w:val="24"/>
        </w:rPr>
        <w:t>.</w:t>
      </w:r>
    </w:p>
    <w:p w14:paraId="435F840C" w14:textId="77777777" w:rsidR="001E343A" w:rsidRDefault="001E343A" w:rsidP="00F768D0">
      <w:pPr>
        <w:pStyle w:val="Standard"/>
        <w:jc w:val="both"/>
      </w:pPr>
    </w:p>
    <w:p w14:paraId="3A794509" w14:textId="77777777" w:rsidR="00F768D0" w:rsidRDefault="00F768D0" w:rsidP="00F768D0">
      <w:pPr>
        <w:pStyle w:val="Standard"/>
        <w:jc w:val="both"/>
        <w:rPr>
          <w:rFonts w:ascii="Garamond" w:hAnsi="Garamond" w:cs="Arial"/>
          <w:color w:val="A6A6A6"/>
          <w:sz w:val="24"/>
          <w:szCs w:val="24"/>
        </w:rPr>
      </w:pPr>
    </w:p>
    <w:tbl>
      <w:tblPr>
        <w:tblW w:w="9346" w:type="dxa"/>
        <w:tblCellMar>
          <w:left w:w="70" w:type="dxa"/>
          <w:right w:w="70" w:type="dxa"/>
        </w:tblCellMar>
        <w:tblLook w:val="04A0" w:firstRow="1" w:lastRow="0" w:firstColumn="1" w:lastColumn="0" w:noHBand="0" w:noVBand="1"/>
      </w:tblPr>
      <w:tblGrid>
        <w:gridCol w:w="4668"/>
        <w:gridCol w:w="4678"/>
      </w:tblGrid>
      <w:tr w:rsidR="00320F23" w:rsidRPr="00320F23" w14:paraId="29F09186" w14:textId="77777777" w:rsidTr="0064192A">
        <w:trPr>
          <w:trHeight w:val="300"/>
        </w:trPr>
        <w:tc>
          <w:tcPr>
            <w:tcW w:w="4668" w:type="dxa"/>
            <w:tcBorders>
              <w:top w:val="single" w:sz="8" w:space="0" w:color="auto"/>
              <w:left w:val="single" w:sz="8" w:space="0" w:color="auto"/>
              <w:bottom w:val="single" w:sz="4" w:space="0" w:color="auto"/>
              <w:right w:val="single" w:sz="4" w:space="0" w:color="auto"/>
            </w:tcBorders>
            <w:shd w:val="clear" w:color="auto" w:fill="C6D9F1" w:themeFill="text2" w:themeFillTint="33"/>
            <w:noWrap/>
            <w:vAlign w:val="bottom"/>
            <w:hideMark/>
          </w:tcPr>
          <w:p w14:paraId="6063A7F3"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6"/>
                <w:szCs w:val="26"/>
                <w:lang w:eastAsia="es-CO" w:bidi="ar-SA"/>
              </w:rPr>
            </w:pPr>
            <w:bookmarkStart w:id="8" w:name="_Hlk225764045"/>
            <w:r w:rsidRPr="008F2A72">
              <w:rPr>
                <w:rFonts w:ascii="Garamond" w:hAnsi="Garamond" w:cs="Calibri"/>
                <w:b/>
                <w:bCs/>
                <w:color w:val="000000"/>
                <w:kern w:val="0"/>
                <w:sz w:val="26"/>
                <w:szCs w:val="26"/>
                <w:lang w:eastAsia="es-CO" w:bidi="ar-SA"/>
              </w:rPr>
              <w:t>ÍTEM</w:t>
            </w:r>
          </w:p>
        </w:tc>
        <w:tc>
          <w:tcPr>
            <w:tcW w:w="4678" w:type="dxa"/>
            <w:tcBorders>
              <w:top w:val="single" w:sz="8" w:space="0" w:color="auto"/>
              <w:left w:val="single" w:sz="4" w:space="0" w:color="auto"/>
              <w:bottom w:val="single" w:sz="4" w:space="0" w:color="auto"/>
              <w:right w:val="single" w:sz="8" w:space="0" w:color="auto"/>
            </w:tcBorders>
            <w:shd w:val="clear" w:color="auto" w:fill="C6D9F1" w:themeFill="text2" w:themeFillTint="33"/>
            <w:noWrap/>
            <w:vAlign w:val="bottom"/>
            <w:hideMark/>
          </w:tcPr>
          <w:p w14:paraId="6A2F0C1D" w14:textId="77777777" w:rsidR="00320F23" w:rsidRPr="00320F23" w:rsidRDefault="00320F23" w:rsidP="0064192A">
            <w:pPr>
              <w:widowControl/>
              <w:suppressAutoHyphens w:val="0"/>
              <w:autoSpaceDN/>
              <w:jc w:val="center"/>
              <w:textAlignment w:val="auto"/>
              <w:rPr>
                <w:rFonts w:ascii="Garamond" w:hAnsi="Garamond" w:cs="Calibri"/>
                <w:b/>
                <w:bCs/>
                <w:color w:val="000000"/>
                <w:kern w:val="0"/>
                <w:sz w:val="26"/>
                <w:szCs w:val="26"/>
                <w:lang w:val="pt-PT" w:eastAsia="es-CO" w:bidi="ar-SA"/>
              </w:rPr>
            </w:pPr>
            <w:r w:rsidRPr="00320F23">
              <w:rPr>
                <w:rFonts w:ascii="Garamond" w:hAnsi="Garamond" w:cs="Calibri"/>
                <w:b/>
                <w:bCs/>
                <w:color w:val="000000"/>
                <w:kern w:val="0"/>
                <w:sz w:val="26"/>
                <w:szCs w:val="26"/>
                <w:lang w:val="pt-PT" w:eastAsia="es-CO" w:bidi="ar-SA"/>
              </w:rPr>
              <w:t>IMPRESORAS LASER O LED B/N</w:t>
            </w:r>
          </w:p>
        </w:tc>
      </w:tr>
      <w:tr w:rsidR="00320F23" w:rsidRPr="008F2A72" w14:paraId="7AC02BFD"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0D0B851E"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Cantidad Impresoras </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0DFE95A9"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Pr>
                <w:rFonts w:ascii="Garamond" w:hAnsi="Garamond" w:cs="Calibri"/>
                <w:color w:val="000000"/>
                <w:kern w:val="0"/>
                <w:sz w:val="22"/>
                <w:szCs w:val="22"/>
                <w:lang w:eastAsia="es-CO" w:bidi="ar-SA"/>
              </w:rPr>
              <w:t>8</w:t>
            </w:r>
          </w:p>
        </w:tc>
      </w:tr>
      <w:tr w:rsidR="00320F23" w:rsidRPr="008F2A72" w14:paraId="614955FA"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39648092"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Vol. Aprox. Impresión/Mes </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5FA53E06"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Pr>
                <w:rFonts w:ascii="Garamond" w:hAnsi="Garamond" w:cs="Calibri"/>
                <w:color w:val="000000"/>
                <w:kern w:val="0"/>
                <w:sz w:val="22"/>
                <w:szCs w:val="22"/>
                <w:lang w:eastAsia="es-CO" w:bidi="ar-SA"/>
              </w:rPr>
              <w:t>15.000 – 20.000</w:t>
            </w:r>
            <w:r w:rsidRPr="008F2A72">
              <w:rPr>
                <w:rFonts w:ascii="Garamond" w:hAnsi="Garamond" w:cs="Calibri"/>
                <w:color w:val="000000"/>
                <w:kern w:val="0"/>
                <w:sz w:val="22"/>
                <w:szCs w:val="22"/>
                <w:lang w:eastAsia="es-CO" w:bidi="ar-SA"/>
              </w:rPr>
              <w:t xml:space="preserve"> </w:t>
            </w:r>
          </w:p>
        </w:tc>
      </w:tr>
      <w:tr w:rsidR="00320F23" w:rsidRPr="008F2A72" w14:paraId="2BED3CE3"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557443F1"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Tipo de Equipo </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685F5282"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Impresora multifuncional </w:t>
            </w:r>
          </w:p>
        </w:tc>
      </w:tr>
      <w:tr w:rsidR="00320F23" w:rsidRPr="008F2A72" w14:paraId="79BBCFA1"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4745AD60"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Funciones Mínimas</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57191EB4"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Impresión, copiado, escaneo</w:t>
            </w:r>
          </w:p>
        </w:tc>
      </w:tr>
      <w:tr w:rsidR="00320F23" w:rsidRPr="008F2A72" w14:paraId="29537E41"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35195770"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Condición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283C3895"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Equipo nuevo o de última generación</w:t>
            </w:r>
          </w:p>
        </w:tc>
      </w:tr>
      <w:tr w:rsidR="00320F23" w:rsidRPr="008F2A72" w14:paraId="1D2C5490"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031F3A17"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Modalidad</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600439DA"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Alquiler con consumibles incluidos</w:t>
            </w:r>
          </w:p>
        </w:tc>
      </w:tr>
      <w:tr w:rsidR="00320F23" w:rsidRPr="008F2A72" w14:paraId="5EEEA888"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48B4E62A"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RENDIMIENTO</w:t>
            </w:r>
          </w:p>
        </w:tc>
      </w:tr>
      <w:tr w:rsidR="00320F23" w:rsidRPr="008F2A72" w14:paraId="25551680"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04C449FE"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Velocidad de impresión</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79574DEB"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 </w:t>
            </w:r>
            <w:r>
              <w:rPr>
                <w:rFonts w:ascii="Garamond" w:hAnsi="Garamond" w:cs="Calibri"/>
                <w:color w:val="000000"/>
                <w:kern w:val="0"/>
                <w:sz w:val="22"/>
                <w:szCs w:val="22"/>
                <w:lang w:eastAsia="es-CO" w:bidi="ar-SA"/>
              </w:rPr>
              <w:t>50</w:t>
            </w:r>
            <w:r w:rsidRPr="008F2A72">
              <w:rPr>
                <w:rFonts w:ascii="Garamond" w:hAnsi="Garamond" w:cs="Calibri"/>
                <w:color w:val="000000"/>
                <w:kern w:val="0"/>
                <w:sz w:val="22"/>
                <w:szCs w:val="22"/>
                <w:lang w:eastAsia="es-CO" w:bidi="ar-SA"/>
              </w:rPr>
              <w:t xml:space="preserve"> páginas por minuto</w:t>
            </w:r>
          </w:p>
        </w:tc>
      </w:tr>
      <w:tr w:rsidR="00320F23" w:rsidRPr="008F2A72" w14:paraId="7E7C69CC"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4C4CF627"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Resolución de impresión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3F8C2536"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1200 x 1200 dpi</w:t>
            </w:r>
          </w:p>
        </w:tc>
      </w:tr>
      <w:tr w:rsidR="00320F23" w:rsidRPr="008F2A72" w14:paraId="612C43C1"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05F3A781"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Ciclo de trabajo mensual</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6F6DC505"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Mínimo 15000</w:t>
            </w:r>
          </w:p>
        </w:tc>
      </w:tr>
      <w:tr w:rsidR="00320F23" w:rsidRPr="008F2A72" w14:paraId="268263E5"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7A303587"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ESCANEO</w:t>
            </w:r>
          </w:p>
        </w:tc>
      </w:tr>
      <w:tr w:rsidR="00320F23" w:rsidRPr="008F2A72" w14:paraId="1062E2DE"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733F18BD"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Alimentador</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56A4EE9D"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(ADF) dúplex automático</w:t>
            </w:r>
          </w:p>
        </w:tc>
      </w:tr>
      <w:tr w:rsidR="00320F23" w:rsidRPr="008F2A72" w14:paraId="0A4C8E6C"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3CA60C5B"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Velocidad mínima</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4934D141"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43 imágenes por minuto</w:t>
            </w:r>
          </w:p>
        </w:tc>
      </w:tr>
      <w:tr w:rsidR="00320F23" w:rsidRPr="008F2A72" w14:paraId="23681CD6"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3600769D"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Resolución</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4AD33369"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600 x 600 dpi</w:t>
            </w:r>
          </w:p>
        </w:tc>
      </w:tr>
      <w:tr w:rsidR="00320F23" w:rsidRPr="008F2A72" w14:paraId="0AF60C32"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6C27017A"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Escaneo a</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2F7086F4"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Correo, Carpeta de red, USB</w:t>
            </w:r>
          </w:p>
        </w:tc>
      </w:tr>
      <w:tr w:rsidR="00320F23" w:rsidRPr="008F2A72" w14:paraId="24996CC0"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1C3E8D91"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OCR incluido</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26C9BE62"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3A421638"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2CEDCF9A"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COPIADO</w:t>
            </w:r>
          </w:p>
        </w:tc>
      </w:tr>
      <w:tr w:rsidR="00320F23" w:rsidRPr="008F2A72" w14:paraId="43B7BAF0"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145B42EE"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Tipo</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0C235D1C"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Dúplex automático</w:t>
            </w:r>
          </w:p>
        </w:tc>
      </w:tr>
      <w:tr w:rsidR="00320F23" w:rsidRPr="008F2A72" w14:paraId="00EAB62D"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7A8B52C4"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Reducción Ampliación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4DF31147"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25% – 400%</w:t>
            </w:r>
          </w:p>
        </w:tc>
      </w:tr>
      <w:tr w:rsidR="00320F23" w:rsidRPr="008F2A72" w14:paraId="677F6B74"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475B869B"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Copias </w:t>
            </w:r>
            <w:r w:rsidRPr="00BE7BCF">
              <w:rPr>
                <w:rFonts w:ascii="Garamond" w:hAnsi="Garamond" w:cs="Calibri"/>
                <w:color w:val="000000"/>
                <w:kern w:val="0"/>
                <w:sz w:val="22"/>
                <w:szCs w:val="22"/>
                <w:lang w:eastAsia="es-CO" w:bidi="ar-SA"/>
              </w:rPr>
              <w:t>múltiples continuas</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1D47D33C"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1DA06DD9"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1E4A25FF"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CONECTIVIDAD</w:t>
            </w:r>
          </w:p>
        </w:tc>
      </w:tr>
      <w:tr w:rsidR="00320F23" w:rsidRPr="008F2A72" w14:paraId="5EEAFDDB"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2EA2D8E0"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Red</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3866E84F"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Ethernet 10/100/1000</w:t>
            </w:r>
          </w:p>
        </w:tc>
      </w:tr>
      <w:tr w:rsidR="00320F23" w:rsidRPr="008F2A72" w14:paraId="7ED824B0"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7819AE9F"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proofErr w:type="spellStart"/>
            <w:r w:rsidRPr="008F2A72">
              <w:rPr>
                <w:rFonts w:ascii="Garamond" w:hAnsi="Garamond" w:cs="Calibri"/>
                <w:color w:val="000000"/>
                <w:kern w:val="0"/>
                <w:sz w:val="22"/>
                <w:szCs w:val="22"/>
                <w:lang w:eastAsia="es-CO" w:bidi="ar-SA"/>
              </w:rPr>
              <w:t>Wi</w:t>
            </w:r>
            <w:proofErr w:type="spellEnd"/>
            <w:r w:rsidRPr="008F2A72">
              <w:rPr>
                <w:rFonts w:ascii="Garamond" w:hAnsi="Garamond" w:cs="Calibri"/>
                <w:color w:val="000000"/>
                <w:kern w:val="0"/>
                <w:sz w:val="22"/>
                <w:szCs w:val="22"/>
                <w:lang w:eastAsia="es-CO" w:bidi="ar-SA"/>
              </w:rPr>
              <w:t>-Fi</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0C4CF177"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(opcional o integrado)</w:t>
            </w:r>
          </w:p>
        </w:tc>
      </w:tr>
      <w:tr w:rsidR="00320F23" w:rsidRPr="008F2A72" w14:paraId="152E786F"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45047890"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Puerto</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5791F345"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USB</w:t>
            </w:r>
          </w:p>
        </w:tc>
      </w:tr>
      <w:tr w:rsidR="00320F23" w:rsidRPr="008F2A72" w14:paraId="5911048D"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32CEF00D"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lastRenderedPageBreak/>
              <w:t>Compatibilidad</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47DBDF44"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w:t>
            </w:r>
            <w:proofErr w:type="spellStart"/>
            <w:r w:rsidRPr="008F2A72">
              <w:rPr>
                <w:rFonts w:ascii="Garamond" w:hAnsi="Garamond" w:cs="Calibri"/>
                <w:color w:val="000000"/>
                <w:kern w:val="0"/>
                <w:sz w:val="22"/>
                <w:szCs w:val="22"/>
                <w:lang w:eastAsia="es-CO" w:bidi="ar-SA"/>
              </w:rPr>
              <w:t>AirPrint</w:t>
            </w:r>
            <w:proofErr w:type="spellEnd"/>
            <w:r w:rsidRPr="008F2A72">
              <w:rPr>
                <w:rFonts w:ascii="Garamond" w:hAnsi="Garamond" w:cs="Calibri"/>
                <w:color w:val="000000"/>
                <w:kern w:val="0"/>
                <w:sz w:val="22"/>
                <w:szCs w:val="22"/>
                <w:lang w:eastAsia="es-CO" w:bidi="ar-SA"/>
              </w:rPr>
              <w:t xml:space="preserve">, </w:t>
            </w:r>
            <w:proofErr w:type="spellStart"/>
            <w:r w:rsidRPr="008F2A72">
              <w:rPr>
                <w:rFonts w:ascii="Garamond" w:hAnsi="Garamond" w:cs="Calibri"/>
                <w:color w:val="000000"/>
                <w:kern w:val="0"/>
                <w:sz w:val="22"/>
                <w:szCs w:val="22"/>
                <w:lang w:eastAsia="es-CO" w:bidi="ar-SA"/>
              </w:rPr>
              <w:t>Mopria</w:t>
            </w:r>
            <w:proofErr w:type="spellEnd"/>
            <w:r w:rsidRPr="008F2A72">
              <w:rPr>
                <w:rFonts w:ascii="Garamond" w:hAnsi="Garamond" w:cs="Calibri"/>
                <w:color w:val="000000"/>
                <w:kern w:val="0"/>
                <w:sz w:val="22"/>
                <w:szCs w:val="22"/>
                <w:lang w:eastAsia="es-CO" w:bidi="ar-SA"/>
              </w:rPr>
              <w:t xml:space="preserve"> o equivalente)</w:t>
            </w:r>
          </w:p>
        </w:tc>
      </w:tr>
      <w:tr w:rsidR="00320F23" w:rsidRPr="008F2A72" w14:paraId="07E27F10"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7CE86EAF"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Soporte Lenguajes</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7BEB2B21"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PCL y PostScript</w:t>
            </w:r>
          </w:p>
        </w:tc>
      </w:tr>
      <w:tr w:rsidR="00320F23" w:rsidRPr="008F2A72" w14:paraId="55EB7FAD"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173135D9"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shd w:val="clear" w:color="auto" w:fill="C6D9F1" w:themeFill="text2" w:themeFillTint="33"/>
                <w:lang w:eastAsia="es-CO" w:bidi="ar-SA"/>
              </w:rPr>
              <w:t>SEGURIDAD</w:t>
            </w:r>
            <w:r w:rsidRPr="00BF7E5B">
              <w:rPr>
                <w:rFonts w:ascii="Garamond" w:hAnsi="Garamond" w:cs="Calibri"/>
                <w:b/>
                <w:bCs/>
                <w:color w:val="000000"/>
                <w:kern w:val="0"/>
                <w:sz w:val="22"/>
                <w:szCs w:val="22"/>
                <w:lang w:eastAsia="es-CO" w:bidi="ar-SA"/>
              </w:rPr>
              <w:t xml:space="preserve"> Y </w:t>
            </w:r>
            <w:r w:rsidRPr="00BF7E5B">
              <w:rPr>
                <w:rFonts w:ascii="Garamond" w:hAnsi="Garamond" w:cs="Calibri"/>
                <w:b/>
                <w:bCs/>
                <w:color w:val="000000"/>
                <w:kern w:val="0"/>
                <w:sz w:val="22"/>
                <w:szCs w:val="22"/>
                <w:shd w:val="clear" w:color="auto" w:fill="C6D9F1" w:themeFill="text2" w:themeFillTint="33"/>
                <w:lang w:eastAsia="es-CO" w:bidi="ar-SA"/>
              </w:rPr>
              <w:t>GESTIÓN</w:t>
            </w:r>
            <w:r w:rsidRPr="00BF7E5B">
              <w:rPr>
                <w:rFonts w:ascii="Garamond" w:hAnsi="Garamond" w:cs="Calibri"/>
                <w:b/>
                <w:bCs/>
                <w:color w:val="000000"/>
                <w:kern w:val="0"/>
                <w:sz w:val="22"/>
                <w:szCs w:val="22"/>
                <w:lang w:eastAsia="es-CO" w:bidi="ar-SA"/>
              </w:rPr>
              <w:t xml:space="preserve"> – ASUMIDO POR EL CONTRATISTA</w:t>
            </w:r>
          </w:p>
        </w:tc>
      </w:tr>
      <w:tr w:rsidR="00320F23" w:rsidRPr="008F2A72" w14:paraId="42FFF361"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468DF261"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Autenticación</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4E98479B"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Por usuario</w:t>
            </w:r>
          </w:p>
        </w:tc>
      </w:tr>
      <w:tr w:rsidR="00320F23" w:rsidRPr="008F2A72" w14:paraId="3A50DE2A"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7028A38E"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Tipo Impresión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62177E30"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Segura con liberación</w:t>
            </w:r>
          </w:p>
        </w:tc>
      </w:tr>
      <w:tr w:rsidR="00320F23" w:rsidRPr="008F2A72" w14:paraId="260BACDD"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4B67CC38"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Cifrado de Datos</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68126DD0"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079542C0"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28F36E22"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Software</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1DD4CBA5"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Administración de Impresión</w:t>
            </w:r>
          </w:p>
        </w:tc>
      </w:tr>
      <w:tr w:rsidR="00320F23" w:rsidRPr="008F2A72" w14:paraId="048BAF4F"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042E7002"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CONSUMIBLES (OBLIGATORIO) SUMINISTRADOS POR EL PROVEEDOR</w:t>
            </w:r>
          </w:p>
        </w:tc>
      </w:tr>
      <w:tr w:rsidR="00320F23" w:rsidRPr="008F2A72" w14:paraId="11D88A43"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7DD10E1C"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Tóner</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58175303"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Original o Compatible Certificado</w:t>
            </w:r>
          </w:p>
        </w:tc>
      </w:tr>
      <w:tr w:rsidR="00320F23" w:rsidRPr="008F2A72" w14:paraId="55F8CBAC"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3B3CDC98"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Unidad de Imagen</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28E78C29"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70F56883"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44AA69F7"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Kits de mantenimiento</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58AFF275"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1340054E"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11B76D04"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Repuestos por desgaste</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44DDFD02"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1F42E5A8"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1A183111"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Recolección </w:t>
            </w:r>
            <w:r>
              <w:rPr>
                <w:rFonts w:ascii="Garamond" w:hAnsi="Garamond" w:cs="Calibri"/>
                <w:color w:val="000000"/>
                <w:kern w:val="0"/>
                <w:sz w:val="22"/>
                <w:szCs w:val="22"/>
                <w:lang w:eastAsia="es-CO" w:bidi="ar-SA"/>
              </w:rPr>
              <w:t>y</w:t>
            </w:r>
            <w:r w:rsidRPr="008F2A72">
              <w:rPr>
                <w:rFonts w:ascii="Garamond" w:hAnsi="Garamond" w:cs="Calibri"/>
                <w:color w:val="000000"/>
                <w:kern w:val="0"/>
                <w:sz w:val="22"/>
                <w:szCs w:val="22"/>
                <w:lang w:eastAsia="es-CO" w:bidi="ar-SA"/>
              </w:rPr>
              <w:t xml:space="preserve"> reposición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2D1F27B4"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61ED0C0F"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64711986"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SERVICIOS INCLUIDOS EN EL ALQUILER</w:t>
            </w:r>
          </w:p>
        </w:tc>
      </w:tr>
      <w:tr w:rsidR="00320F23" w:rsidRPr="008F2A72" w14:paraId="0528EC51"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5DF4883E"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Instalación y Configuración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091BA8D7"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6E2B01D7"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0DFE9959"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Mantenimiento</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7B4DAE77"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Preventivo y Correctivo</w:t>
            </w:r>
          </w:p>
        </w:tc>
      </w:tr>
      <w:tr w:rsidR="00320F23" w:rsidRPr="008F2A72" w14:paraId="06915C95"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02F283A1"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Soporte Técnico en Sitio</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2CB067F8"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4F145906" w14:textId="77777777" w:rsidTr="0064192A">
        <w:trPr>
          <w:trHeight w:val="315"/>
        </w:trPr>
        <w:tc>
          <w:tcPr>
            <w:tcW w:w="4668" w:type="dxa"/>
            <w:tcBorders>
              <w:top w:val="single" w:sz="4" w:space="0" w:color="auto"/>
              <w:left w:val="single" w:sz="8" w:space="0" w:color="auto"/>
              <w:bottom w:val="single" w:sz="8" w:space="0" w:color="auto"/>
              <w:right w:val="single" w:sz="4" w:space="0" w:color="auto"/>
            </w:tcBorders>
            <w:shd w:val="clear" w:color="E2EFDA" w:fill="E2EFDA"/>
            <w:noWrap/>
            <w:vAlign w:val="bottom"/>
            <w:hideMark/>
          </w:tcPr>
          <w:p w14:paraId="11996F30"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Tiempo Máximo Atención</w:t>
            </w:r>
          </w:p>
        </w:tc>
        <w:tc>
          <w:tcPr>
            <w:tcW w:w="4678" w:type="dxa"/>
            <w:tcBorders>
              <w:top w:val="single" w:sz="4" w:space="0" w:color="auto"/>
              <w:left w:val="single" w:sz="4" w:space="0" w:color="auto"/>
              <w:bottom w:val="single" w:sz="8" w:space="0" w:color="auto"/>
              <w:right w:val="single" w:sz="8" w:space="0" w:color="auto"/>
            </w:tcBorders>
            <w:shd w:val="clear" w:color="E2EFDA" w:fill="E2EFDA"/>
            <w:noWrap/>
            <w:vAlign w:val="bottom"/>
            <w:hideMark/>
          </w:tcPr>
          <w:p w14:paraId="464B3A9C"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8 horas hábiles</w:t>
            </w:r>
          </w:p>
        </w:tc>
      </w:tr>
      <w:bookmarkEnd w:id="8"/>
    </w:tbl>
    <w:p w14:paraId="3E13E769" w14:textId="77777777" w:rsidR="00320F23" w:rsidRDefault="00320F23" w:rsidP="00F768D0">
      <w:pPr>
        <w:pStyle w:val="Standard"/>
        <w:jc w:val="both"/>
        <w:rPr>
          <w:rFonts w:ascii="Garamond" w:hAnsi="Garamond" w:cs="Arial"/>
          <w:color w:val="A6A6A6"/>
          <w:sz w:val="24"/>
          <w:szCs w:val="24"/>
        </w:rPr>
      </w:pPr>
    </w:p>
    <w:p w14:paraId="78CD2D03" w14:textId="77777777" w:rsidR="00320F23" w:rsidRDefault="00320F23" w:rsidP="00F768D0">
      <w:pPr>
        <w:pStyle w:val="Standard"/>
        <w:jc w:val="both"/>
        <w:rPr>
          <w:rFonts w:ascii="Garamond" w:hAnsi="Garamond" w:cs="Arial"/>
          <w:color w:val="A6A6A6"/>
          <w:sz w:val="24"/>
          <w:szCs w:val="24"/>
        </w:rPr>
      </w:pPr>
    </w:p>
    <w:p w14:paraId="52F3FB49" w14:textId="77777777" w:rsidR="00320F23" w:rsidRDefault="00320F23" w:rsidP="00F768D0">
      <w:pPr>
        <w:pStyle w:val="Standard"/>
        <w:jc w:val="both"/>
        <w:rPr>
          <w:rFonts w:ascii="Garamond" w:hAnsi="Garamond" w:cs="Arial"/>
          <w:color w:val="A6A6A6"/>
          <w:sz w:val="24"/>
          <w:szCs w:val="24"/>
        </w:rPr>
      </w:pPr>
    </w:p>
    <w:p w14:paraId="05AAA148" w14:textId="77777777" w:rsidR="00320F23" w:rsidRDefault="00320F23" w:rsidP="00F768D0">
      <w:pPr>
        <w:pStyle w:val="Standard"/>
        <w:jc w:val="both"/>
        <w:rPr>
          <w:rFonts w:ascii="Garamond" w:hAnsi="Garamond" w:cs="Arial"/>
          <w:color w:val="A6A6A6"/>
          <w:sz w:val="24"/>
          <w:szCs w:val="24"/>
        </w:rPr>
      </w:pPr>
    </w:p>
    <w:p w14:paraId="7AA663CC" w14:textId="77777777" w:rsidR="00320F23" w:rsidRDefault="00320F23" w:rsidP="00F768D0">
      <w:pPr>
        <w:pStyle w:val="Standard"/>
        <w:jc w:val="both"/>
        <w:rPr>
          <w:rFonts w:ascii="Garamond" w:hAnsi="Garamond" w:cs="Arial"/>
          <w:color w:val="A6A6A6"/>
          <w:sz w:val="24"/>
          <w:szCs w:val="24"/>
        </w:rPr>
      </w:pPr>
    </w:p>
    <w:p w14:paraId="6EE9BB1F" w14:textId="77777777" w:rsidR="00320F23" w:rsidRDefault="00320F23" w:rsidP="00F768D0">
      <w:pPr>
        <w:pStyle w:val="Standard"/>
        <w:jc w:val="both"/>
        <w:rPr>
          <w:rFonts w:ascii="Garamond" w:hAnsi="Garamond" w:cs="Arial"/>
          <w:color w:val="A6A6A6"/>
          <w:sz w:val="24"/>
          <w:szCs w:val="24"/>
        </w:rPr>
      </w:pPr>
    </w:p>
    <w:p w14:paraId="37989690" w14:textId="77777777" w:rsidR="00320F23" w:rsidRDefault="00320F23" w:rsidP="00F768D0">
      <w:pPr>
        <w:pStyle w:val="Standard"/>
        <w:jc w:val="both"/>
        <w:rPr>
          <w:rFonts w:ascii="Garamond" w:hAnsi="Garamond" w:cs="Arial"/>
          <w:color w:val="A6A6A6"/>
          <w:sz w:val="24"/>
          <w:szCs w:val="24"/>
        </w:rPr>
      </w:pPr>
    </w:p>
    <w:p w14:paraId="49F30BA9" w14:textId="77777777" w:rsidR="00320F23" w:rsidRDefault="00320F23" w:rsidP="00F768D0">
      <w:pPr>
        <w:pStyle w:val="Standard"/>
        <w:jc w:val="both"/>
        <w:rPr>
          <w:rFonts w:ascii="Garamond" w:hAnsi="Garamond" w:cs="Arial"/>
          <w:color w:val="A6A6A6"/>
          <w:sz w:val="24"/>
          <w:szCs w:val="24"/>
        </w:rPr>
      </w:pPr>
    </w:p>
    <w:p w14:paraId="5592171B" w14:textId="77777777" w:rsidR="00320F23" w:rsidRDefault="00320F23" w:rsidP="00F768D0">
      <w:pPr>
        <w:pStyle w:val="Standard"/>
        <w:jc w:val="both"/>
        <w:rPr>
          <w:rFonts w:ascii="Garamond" w:hAnsi="Garamond" w:cs="Arial"/>
          <w:color w:val="A6A6A6"/>
          <w:sz w:val="24"/>
          <w:szCs w:val="24"/>
        </w:rPr>
      </w:pPr>
    </w:p>
    <w:p w14:paraId="29BBC686" w14:textId="77777777" w:rsidR="00320F23" w:rsidRDefault="00320F23" w:rsidP="00F768D0">
      <w:pPr>
        <w:pStyle w:val="Standard"/>
        <w:jc w:val="both"/>
        <w:rPr>
          <w:rFonts w:ascii="Garamond" w:hAnsi="Garamond" w:cs="Arial"/>
          <w:color w:val="A6A6A6"/>
          <w:sz w:val="24"/>
          <w:szCs w:val="24"/>
        </w:rPr>
      </w:pPr>
    </w:p>
    <w:p w14:paraId="786C72F8" w14:textId="77777777" w:rsidR="00320F23" w:rsidRDefault="00320F23" w:rsidP="00F768D0">
      <w:pPr>
        <w:pStyle w:val="Standard"/>
        <w:jc w:val="both"/>
        <w:rPr>
          <w:rFonts w:ascii="Garamond" w:hAnsi="Garamond" w:cs="Arial"/>
          <w:color w:val="A6A6A6"/>
          <w:sz w:val="24"/>
          <w:szCs w:val="24"/>
        </w:rPr>
      </w:pPr>
    </w:p>
    <w:p w14:paraId="18A68753" w14:textId="77777777" w:rsidR="00320F23" w:rsidRDefault="00320F23" w:rsidP="00F768D0">
      <w:pPr>
        <w:pStyle w:val="Standard"/>
        <w:jc w:val="both"/>
        <w:rPr>
          <w:rFonts w:ascii="Garamond" w:hAnsi="Garamond" w:cs="Arial"/>
          <w:color w:val="A6A6A6"/>
          <w:sz w:val="24"/>
          <w:szCs w:val="24"/>
        </w:rPr>
      </w:pPr>
    </w:p>
    <w:p w14:paraId="3855F4F3" w14:textId="77777777" w:rsidR="00320F23" w:rsidRDefault="00320F23" w:rsidP="00F768D0">
      <w:pPr>
        <w:pStyle w:val="Standard"/>
        <w:jc w:val="both"/>
        <w:rPr>
          <w:rFonts w:ascii="Garamond" w:hAnsi="Garamond" w:cs="Arial"/>
          <w:color w:val="A6A6A6"/>
          <w:sz w:val="24"/>
          <w:szCs w:val="24"/>
        </w:rPr>
      </w:pPr>
    </w:p>
    <w:p w14:paraId="0584FD0B" w14:textId="77777777" w:rsidR="00320F23" w:rsidRDefault="00320F23" w:rsidP="00F768D0">
      <w:pPr>
        <w:pStyle w:val="Standard"/>
        <w:jc w:val="both"/>
        <w:rPr>
          <w:rFonts w:ascii="Garamond" w:hAnsi="Garamond" w:cs="Arial"/>
          <w:color w:val="A6A6A6"/>
          <w:sz w:val="24"/>
          <w:szCs w:val="24"/>
        </w:rPr>
      </w:pPr>
    </w:p>
    <w:p w14:paraId="595CDB01" w14:textId="77777777" w:rsidR="00320F23" w:rsidRDefault="00320F23" w:rsidP="00F768D0">
      <w:pPr>
        <w:pStyle w:val="Standard"/>
        <w:jc w:val="both"/>
        <w:rPr>
          <w:rFonts w:ascii="Garamond" w:hAnsi="Garamond" w:cs="Arial"/>
          <w:color w:val="A6A6A6"/>
          <w:sz w:val="24"/>
          <w:szCs w:val="24"/>
        </w:rPr>
      </w:pPr>
    </w:p>
    <w:p w14:paraId="7C612D29" w14:textId="77777777" w:rsidR="00320F23" w:rsidRDefault="00320F23" w:rsidP="00F768D0">
      <w:pPr>
        <w:pStyle w:val="Standard"/>
        <w:jc w:val="both"/>
        <w:rPr>
          <w:rFonts w:ascii="Garamond" w:hAnsi="Garamond" w:cs="Arial"/>
          <w:color w:val="A6A6A6"/>
          <w:sz w:val="24"/>
          <w:szCs w:val="24"/>
        </w:rPr>
      </w:pPr>
    </w:p>
    <w:p w14:paraId="3EA9FDA1" w14:textId="77777777" w:rsidR="00320F23" w:rsidRDefault="00320F23" w:rsidP="00F768D0">
      <w:pPr>
        <w:pStyle w:val="Standard"/>
        <w:jc w:val="both"/>
        <w:rPr>
          <w:rFonts w:ascii="Garamond" w:hAnsi="Garamond" w:cs="Arial"/>
          <w:color w:val="A6A6A6"/>
          <w:sz w:val="24"/>
          <w:szCs w:val="24"/>
        </w:rPr>
      </w:pPr>
    </w:p>
    <w:p w14:paraId="676CA726" w14:textId="77777777" w:rsidR="00320F23" w:rsidRDefault="00320F23" w:rsidP="00F768D0">
      <w:pPr>
        <w:pStyle w:val="Standard"/>
        <w:jc w:val="both"/>
        <w:rPr>
          <w:rFonts w:ascii="Garamond" w:hAnsi="Garamond" w:cs="Arial"/>
          <w:color w:val="A6A6A6"/>
          <w:sz w:val="24"/>
          <w:szCs w:val="24"/>
        </w:rPr>
      </w:pPr>
    </w:p>
    <w:p w14:paraId="37297D96" w14:textId="77777777" w:rsidR="00320F23" w:rsidRDefault="00320F23" w:rsidP="00F768D0">
      <w:pPr>
        <w:pStyle w:val="Standard"/>
        <w:jc w:val="both"/>
        <w:rPr>
          <w:rFonts w:ascii="Garamond" w:hAnsi="Garamond" w:cs="Arial"/>
          <w:color w:val="A6A6A6"/>
          <w:sz w:val="24"/>
          <w:szCs w:val="24"/>
        </w:rPr>
      </w:pPr>
    </w:p>
    <w:p w14:paraId="694057AE" w14:textId="77777777" w:rsidR="00320F23" w:rsidRDefault="00320F23" w:rsidP="00F768D0">
      <w:pPr>
        <w:pStyle w:val="Standard"/>
        <w:jc w:val="both"/>
        <w:rPr>
          <w:rFonts w:ascii="Garamond" w:hAnsi="Garamond" w:cs="Arial"/>
          <w:color w:val="A6A6A6"/>
          <w:sz w:val="24"/>
          <w:szCs w:val="24"/>
        </w:rPr>
      </w:pPr>
    </w:p>
    <w:p w14:paraId="4CAD060F" w14:textId="77777777" w:rsidR="00320F23" w:rsidRDefault="00320F23" w:rsidP="00F768D0">
      <w:pPr>
        <w:pStyle w:val="Standard"/>
        <w:jc w:val="both"/>
        <w:rPr>
          <w:rFonts w:ascii="Garamond" w:hAnsi="Garamond" w:cs="Arial"/>
          <w:color w:val="A6A6A6"/>
          <w:sz w:val="24"/>
          <w:szCs w:val="24"/>
        </w:rPr>
      </w:pPr>
    </w:p>
    <w:p w14:paraId="06647889" w14:textId="77777777" w:rsidR="00320F23" w:rsidRDefault="00320F23" w:rsidP="00320F23">
      <w:pPr>
        <w:pStyle w:val="Standard"/>
        <w:jc w:val="both"/>
        <w:rPr>
          <w:rFonts w:ascii="Garamond" w:hAnsi="Garamond" w:cs="Arial"/>
          <w:sz w:val="22"/>
          <w:szCs w:val="22"/>
        </w:rPr>
      </w:pPr>
      <w:r>
        <w:rPr>
          <w:rFonts w:ascii="Garamond" w:hAnsi="Garamond" w:cs="Arial"/>
          <w:sz w:val="22"/>
          <w:szCs w:val="22"/>
        </w:rPr>
        <w:t xml:space="preserve">Impresora portátil </w:t>
      </w:r>
    </w:p>
    <w:p w14:paraId="16FC65CB" w14:textId="77777777" w:rsidR="00320F23" w:rsidRDefault="00320F23" w:rsidP="00F768D0">
      <w:pPr>
        <w:pStyle w:val="Standard"/>
        <w:jc w:val="both"/>
        <w:rPr>
          <w:rFonts w:ascii="Garamond" w:hAnsi="Garamond" w:cs="Arial"/>
          <w:color w:val="A6A6A6"/>
          <w:sz w:val="24"/>
          <w:szCs w:val="24"/>
        </w:rPr>
      </w:pPr>
    </w:p>
    <w:tbl>
      <w:tblPr>
        <w:tblW w:w="9346" w:type="dxa"/>
        <w:tblCellMar>
          <w:left w:w="70" w:type="dxa"/>
          <w:right w:w="70" w:type="dxa"/>
        </w:tblCellMar>
        <w:tblLook w:val="04A0" w:firstRow="1" w:lastRow="0" w:firstColumn="1" w:lastColumn="0" w:noHBand="0" w:noVBand="1"/>
      </w:tblPr>
      <w:tblGrid>
        <w:gridCol w:w="4668"/>
        <w:gridCol w:w="4678"/>
      </w:tblGrid>
      <w:tr w:rsidR="00320F23" w:rsidRPr="008F2A72" w14:paraId="3D036A04" w14:textId="77777777" w:rsidTr="0064192A">
        <w:trPr>
          <w:trHeight w:val="300"/>
        </w:trPr>
        <w:tc>
          <w:tcPr>
            <w:tcW w:w="4668" w:type="dxa"/>
            <w:tcBorders>
              <w:top w:val="single" w:sz="8" w:space="0" w:color="auto"/>
              <w:left w:val="single" w:sz="8" w:space="0" w:color="auto"/>
              <w:bottom w:val="single" w:sz="4" w:space="0" w:color="auto"/>
              <w:right w:val="single" w:sz="4" w:space="0" w:color="auto"/>
            </w:tcBorders>
            <w:shd w:val="clear" w:color="auto" w:fill="C6D9F1" w:themeFill="text2" w:themeFillTint="33"/>
            <w:noWrap/>
            <w:vAlign w:val="bottom"/>
            <w:hideMark/>
          </w:tcPr>
          <w:p w14:paraId="1D9CAC07"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6"/>
                <w:szCs w:val="26"/>
                <w:lang w:eastAsia="es-CO" w:bidi="ar-SA"/>
              </w:rPr>
            </w:pPr>
            <w:r w:rsidRPr="008F2A72">
              <w:rPr>
                <w:rFonts w:ascii="Garamond" w:hAnsi="Garamond" w:cs="Calibri"/>
                <w:b/>
                <w:bCs/>
                <w:color w:val="000000"/>
                <w:kern w:val="0"/>
                <w:sz w:val="26"/>
                <w:szCs w:val="26"/>
                <w:lang w:eastAsia="es-CO" w:bidi="ar-SA"/>
              </w:rPr>
              <w:t>ÍTEM</w:t>
            </w:r>
          </w:p>
        </w:tc>
        <w:tc>
          <w:tcPr>
            <w:tcW w:w="4678" w:type="dxa"/>
            <w:tcBorders>
              <w:top w:val="single" w:sz="8" w:space="0" w:color="auto"/>
              <w:left w:val="single" w:sz="4" w:space="0" w:color="auto"/>
              <w:bottom w:val="single" w:sz="4" w:space="0" w:color="auto"/>
              <w:right w:val="single" w:sz="8" w:space="0" w:color="auto"/>
            </w:tcBorders>
            <w:shd w:val="clear" w:color="auto" w:fill="C6D9F1" w:themeFill="text2" w:themeFillTint="33"/>
            <w:noWrap/>
            <w:vAlign w:val="bottom"/>
            <w:hideMark/>
          </w:tcPr>
          <w:p w14:paraId="1E8059D8"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6"/>
                <w:szCs w:val="26"/>
                <w:lang w:eastAsia="es-CO" w:bidi="ar-SA"/>
              </w:rPr>
            </w:pPr>
            <w:r w:rsidRPr="008F2A72">
              <w:rPr>
                <w:rFonts w:ascii="Garamond" w:hAnsi="Garamond" w:cs="Calibri"/>
                <w:b/>
                <w:bCs/>
                <w:color w:val="000000"/>
                <w:kern w:val="0"/>
                <w:sz w:val="26"/>
                <w:szCs w:val="26"/>
                <w:lang w:eastAsia="es-CO" w:bidi="ar-SA"/>
              </w:rPr>
              <w:t xml:space="preserve">IMPRESORAS </w:t>
            </w:r>
            <w:r>
              <w:rPr>
                <w:rFonts w:ascii="Garamond" w:hAnsi="Garamond" w:cs="Calibri"/>
                <w:b/>
                <w:bCs/>
                <w:color w:val="000000"/>
                <w:kern w:val="0"/>
                <w:sz w:val="26"/>
                <w:szCs w:val="26"/>
                <w:lang w:eastAsia="es-CO" w:bidi="ar-SA"/>
              </w:rPr>
              <w:t>PORTÁTIL.</w:t>
            </w:r>
          </w:p>
        </w:tc>
      </w:tr>
      <w:tr w:rsidR="00320F23" w:rsidRPr="008F2A72" w14:paraId="685A26A3"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4706FE49"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Cantidad Impresoras </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72560065"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Pr>
                <w:rFonts w:ascii="Garamond" w:hAnsi="Garamond" w:cs="Calibri"/>
                <w:color w:val="000000"/>
                <w:kern w:val="0"/>
                <w:sz w:val="22"/>
                <w:szCs w:val="22"/>
                <w:lang w:eastAsia="es-CO" w:bidi="ar-SA"/>
              </w:rPr>
              <w:t>1</w:t>
            </w:r>
          </w:p>
        </w:tc>
      </w:tr>
      <w:tr w:rsidR="00320F23" w:rsidRPr="008F2A72" w14:paraId="5D1FE61A"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65893678"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Vol. Aprox. Impresión/Mes </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5BFB9214"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Pr>
                <w:rFonts w:ascii="Garamond" w:hAnsi="Garamond" w:cs="Calibri"/>
                <w:color w:val="000000"/>
                <w:kern w:val="0"/>
                <w:sz w:val="22"/>
                <w:szCs w:val="22"/>
                <w:lang w:eastAsia="es-CO" w:bidi="ar-SA"/>
              </w:rPr>
              <w:t>100 – 300</w:t>
            </w:r>
            <w:r w:rsidRPr="008F2A72">
              <w:rPr>
                <w:rFonts w:ascii="Garamond" w:hAnsi="Garamond" w:cs="Calibri"/>
                <w:color w:val="000000"/>
                <w:kern w:val="0"/>
                <w:sz w:val="22"/>
                <w:szCs w:val="22"/>
                <w:lang w:eastAsia="es-CO" w:bidi="ar-SA"/>
              </w:rPr>
              <w:t xml:space="preserve"> </w:t>
            </w:r>
          </w:p>
        </w:tc>
      </w:tr>
      <w:tr w:rsidR="00320F23" w:rsidRPr="008F2A72" w14:paraId="08674B3E"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2BCB4F4F"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Tipo de Equipo </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31AE57B3"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Impresora </w:t>
            </w:r>
            <w:r>
              <w:rPr>
                <w:rFonts w:ascii="Garamond" w:hAnsi="Garamond" w:cs="Calibri"/>
                <w:color w:val="000000"/>
                <w:kern w:val="0"/>
                <w:sz w:val="22"/>
                <w:szCs w:val="22"/>
                <w:lang w:eastAsia="es-CO" w:bidi="ar-SA"/>
              </w:rPr>
              <w:t xml:space="preserve">portátil </w:t>
            </w:r>
            <w:r w:rsidRPr="008F2A72">
              <w:rPr>
                <w:rFonts w:ascii="Garamond" w:hAnsi="Garamond" w:cs="Calibri"/>
                <w:color w:val="000000"/>
                <w:kern w:val="0"/>
                <w:sz w:val="22"/>
                <w:szCs w:val="22"/>
                <w:lang w:eastAsia="es-CO" w:bidi="ar-SA"/>
              </w:rPr>
              <w:t xml:space="preserve"> </w:t>
            </w:r>
          </w:p>
        </w:tc>
      </w:tr>
      <w:tr w:rsidR="00320F23" w:rsidRPr="008F2A72" w14:paraId="68BB2C35"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7DBE3B7F"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Funciones Mínimas</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05FD7D43"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EE337F">
              <w:rPr>
                <w:rFonts w:ascii="Garamond" w:hAnsi="Garamond" w:cs="Calibri"/>
                <w:kern w:val="0"/>
                <w:sz w:val="22"/>
                <w:szCs w:val="22"/>
                <w:lang w:eastAsia="es-CO" w:bidi="ar-SA"/>
              </w:rPr>
              <w:t>Impresión</w:t>
            </w:r>
            <w:r>
              <w:rPr>
                <w:rFonts w:ascii="Garamond" w:hAnsi="Garamond" w:cs="Calibri"/>
                <w:kern w:val="0"/>
                <w:sz w:val="22"/>
                <w:szCs w:val="22"/>
                <w:lang w:eastAsia="es-CO" w:bidi="ar-SA"/>
              </w:rPr>
              <w:t xml:space="preserve"> </w:t>
            </w:r>
          </w:p>
        </w:tc>
      </w:tr>
      <w:tr w:rsidR="00320F23" w:rsidRPr="008F2A72" w14:paraId="4FE1D45B"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6F9BE849"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Condición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4B2B1C19"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Equipo nuevo o de última generación</w:t>
            </w:r>
          </w:p>
        </w:tc>
      </w:tr>
      <w:tr w:rsidR="00320F23" w:rsidRPr="008F2A72" w14:paraId="4D5AFDFB"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259C88C4"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Modalidad</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01379BA7"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Alquiler con consumibles incluidos</w:t>
            </w:r>
          </w:p>
        </w:tc>
      </w:tr>
      <w:tr w:rsidR="00320F23" w:rsidRPr="008F2A72" w14:paraId="24AE75AF"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36CE5563"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RENDIMIENTO</w:t>
            </w:r>
          </w:p>
        </w:tc>
      </w:tr>
      <w:tr w:rsidR="00320F23" w:rsidRPr="008F2A72" w14:paraId="46979639"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53E56F53"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Velocidad de impresión</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23EC9833"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 </w:t>
            </w:r>
            <w:r>
              <w:rPr>
                <w:rFonts w:ascii="Garamond" w:hAnsi="Garamond" w:cs="Calibri"/>
                <w:color w:val="000000"/>
                <w:kern w:val="0"/>
                <w:sz w:val="22"/>
                <w:szCs w:val="22"/>
                <w:lang w:eastAsia="es-CO" w:bidi="ar-SA"/>
              </w:rPr>
              <w:t>10</w:t>
            </w:r>
            <w:r w:rsidRPr="008F2A72">
              <w:rPr>
                <w:rFonts w:ascii="Garamond" w:hAnsi="Garamond" w:cs="Calibri"/>
                <w:color w:val="000000"/>
                <w:kern w:val="0"/>
                <w:sz w:val="22"/>
                <w:szCs w:val="22"/>
                <w:lang w:eastAsia="es-CO" w:bidi="ar-SA"/>
              </w:rPr>
              <w:t xml:space="preserve"> páginas por minuto</w:t>
            </w:r>
          </w:p>
        </w:tc>
      </w:tr>
      <w:tr w:rsidR="00320F23" w:rsidRPr="008F2A72" w14:paraId="6E34D472"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406ADD4D"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Resolución de impresión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5EB8AF95"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1200 x 1200 dpi</w:t>
            </w:r>
          </w:p>
        </w:tc>
      </w:tr>
      <w:tr w:rsidR="00320F23" w:rsidRPr="008F2A72" w14:paraId="39E5F4FB"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7BC71A23"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Ciclo de trabajo mensual</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2042B351"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Mínimo </w:t>
            </w:r>
            <w:r>
              <w:rPr>
                <w:rFonts w:ascii="Garamond" w:hAnsi="Garamond" w:cs="Calibri"/>
                <w:color w:val="000000"/>
                <w:kern w:val="0"/>
                <w:sz w:val="22"/>
                <w:szCs w:val="22"/>
                <w:lang w:eastAsia="es-CO" w:bidi="ar-SA"/>
              </w:rPr>
              <w:t>200</w:t>
            </w:r>
          </w:p>
        </w:tc>
      </w:tr>
      <w:tr w:rsidR="00320F23" w:rsidRPr="008F2A72" w14:paraId="3F33B892"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45F410C2"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CONECTIVIDAD</w:t>
            </w:r>
          </w:p>
        </w:tc>
      </w:tr>
      <w:tr w:rsidR="00320F23" w:rsidRPr="008F2A72" w14:paraId="5B2A870B"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3E3C8790"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proofErr w:type="spellStart"/>
            <w:r w:rsidRPr="008F2A72">
              <w:rPr>
                <w:rFonts w:ascii="Garamond" w:hAnsi="Garamond" w:cs="Calibri"/>
                <w:color w:val="000000"/>
                <w:kern w:val="0"/>
                <w:sz w:val="22"/>
                <w:szCs w:val="22"/>
                <w:lang w:eastAsia="es-CO" w:bidi="ar-SA"/>
              </w:rPr>
              <w:t>Wi</w:t>
            </w:r>
            <w:proofErr w:type="spellEnd"/>
            <w:r w:rsidRPr="008F2A72">
              <w:rPr>
                <w:rFonts w:ascii="Garamond" w:hAnsi="Garamond" w:cs="Calibri"/>
                <w:color w:val="000000"/>
                <w:kern w:val="0"/>
                <w:sz w:val="22"/>
                <w:szCs w:val="22"/>
                <w:lang w:eastAsia="es-CO" w:bidi="ar-SA"/>
              </w:rPr>
              <w:t>-Fi</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332986F0"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Pr>
                <w:rFonts w:ascii="Garamond" w:hAnsi="Garamond" w:cs="Calibri"/>
                <w:color w:val="000000"/>
                <w:kern w:val="0"/>
                <w:sz w:val="22"/>
                <w:szCs w:val="22"/>
                <w:lang w:eastAsia="es-CO" w:bidi="ar-SA"/>
              </w:rPr>
              <w:t>SI</w:t>
            </w:r>
          </w:p>
        </w:tc>
      </w:tr>
      <w:tr w:rsidR="00320F23" w:rsidRPr="008F2A72" w14:paraId="38E9B46F"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098B9361"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Puerto</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4AA1B6AC"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USB</w:t>
            </w:r>
          </w:p>
        </w:tc>
      </w:tr>
      <w:tr w:rsidR="00320F23" w:rsidRPr="008F2A72" w14:paraId="1E7E7089"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78BBD8E4"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Compatibilidad</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597CA979"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w:t>
            </w:r>
            <w:proofErr w:type="spellStart"/>
            <w:r w:rsidRPr="008F2A72">
              <w:rPr>
                <w:rFonts w:ascii="Garamond" w:hAnsi="Garamond" w:cs="Calibri"/>
                <w:color w:val="000000"/>
                <w:kern w:val="0"/>
                <w:sz w:val="22"/>
                <w:szCs w:val="22"/>
                <w:lang w:eastAsia="es-CO" w:bidi="ar-SA"/>
              </w:rPr>
              <w:t>AirPrint</w:t>
            </w:r>
            <w:proofErr w:type="spellEnd"/>
            <w:r w:rsidRPr="008F2A72">
              <w:rPr>
                <w:rFonts w:ascii="Garamond" w:hAnsi="Garamond" w:cs="Calibri"/>
                <w:color w:val="000000"/>
                <w:kern w:val="0"/>
                <w:sz w:val="22"/>
                <w:szCs w:val="22"/>
                <w:lang w:eastAsia="es-CO" w:bidi="ar-SA"/>
              </w:rPr>
              <w:t xml:space="preserve">, </w:t>
            </w:r>
            <w:proofErr w:type="spellStart"/>
            <w:r w:rsidRPr="008F2A72">
              <w:rPr>
                <w:rFonts w:ascii="Garamond" w:hAnsi="Garamond" w:cs="Calibri"/>
                <w:color w:val="000000"/>
                <w:kern w:val="0"/>
                <w:sz w:val="22"/>
                <w:szCs w:val="22"/>
                <w:lang w:eastAsia="es-CO" w:bidi="ar-SA"/>
              </w:rPr>
              <w:t>Mopria</w:t>
            </w:r>
            <w:proofErr w:type="spellEnd"/>
            <w:r w:rsidRPr="008F2A72">
              <w:rPr>
                <w:rFonts w:ascii="Garamond" w:hAnsi="Garamond" w:cs="Calibri"/>
                <w:color w:val="000000"/>
                <w:kern w:val="0"/>
                <w:sz w:val="22"/>
                <w:szCs w:val="22"/>
                <w:lang w:eastAsia="es-CO" w:bidi="ar-SA"/>
              </w:rPr>
              <w:t xml:space="preserve"> o equivalente)</w:t>
            </w:r>
          </w:p>
        </w:tc>
      </w:tr>
      <w:tr w:rsidR="00320F23" w:rsidRPr="008F2A72" w14:paraId="37024A3E"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73AFE89F"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Soporte Lenguajes</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3E7C0616"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PCL y PostScript</w:t>
            </w:r>
          </w:p>
        </w:tc>
      </w:tr>
      <w:tr w:rsidR="00320F23" w:rsidRPr="008F2A72" w14:paraId="5042AE1B"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6DE6F49A"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CONSUMIBLES (OBLIGATORIO) SUMINISTRADOS POR EL PROVEEDOR</w:t>
            </w:r>
          </w:p>
        </w:tc>
      </w:tr>
      <w:tr w:rsidR="00320F23" w:rsidRPr="008F2A72" w14:paraId="4AFEF310"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291E2CE2"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Pr>
                <w:rFonts w:ascii="Garamond" w:hAnsi="Garamond" w:cs="Calibri"/>
                <w:color w:val="000000"/>
                <w:kern w:val="0"/>
                <w:sz w:val="22"/>
                <w:szCs w:val="22"/>
                <w:lang w:eastAsia="es-CO" w:bidi="ar-SA"/>
              </w:rPr>
              <w:t>Tintas</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05ACA33C"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Original o Compatible Certificado</w:t>
            </w:r>
          </w:p>
        </w:tc>
      </w:tr>
      <w:tr w:rsidR="00320F23" w:rsidRPr="008F2A72" w14:paraId="073D922B"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31BF847B"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Kits de mantenimiento</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1B4A2A18"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4B7AAD53"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601D3EFB"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Repuestos por desgaste</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5D060856"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17A45351"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3C581A13"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xml:space="preserve">Recolección </w:t>
            </w:r>
            <w:r>
              <w:rPr>
                <w:rFonts w:ascii="Garamond" w:hAnsi="Garamond" w:cs="Calibri"/>
                <w:color w:val="000000"/>
                <w:kern w:val="0"/>
                <w:sz w:val="22"/>
                <w:szCs w:val="22"/>
                <w:lang w:eastAsia="es-CO" w:bidi="ar-SA"/>
              </w:rPr>
              <w:t>y</w:t>
            </w:r>
            <w:r w:rsidRPr="008F2A72">
              <w:rPr>
                <w:rFonts w:ascii="Garamond" w:hAnsi="Garamond" w:cs="Calibri"/>
                <w:color w:val="000000"/>
                <w:kern w:val="0"/>
                <w:sz w:val="22"/>
                <w:szCs w:val="22"/>
                <w:lang w:eastAsia="es-CO" w:bidi="ar-SA"/>
              </w:rPr>
              <w:t xml:space="preserve"> reposición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1AED2B56"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7458F527" w14:textId="77777777" w:rsidTr="0064192A">
        <w:trPr>
          <w:trHeight w:val="300"/>
        </w:trPr>
        <w:tc>
          <w:tcPr>
            <w:tcW w:w="9346" w:type="dxa"/>
            <w:gridSpan w:val="2"/>
            <w:tcBorders>
              <w:top w:val="single" w:sz="4" w:space="0" w:color="auto"/>
              <w:left w:val="single" w:sz="8" w:space="0" w:color="auto"/>
              <w:bottom w:val="single" w:sz="4" w:space="0" w:color="auto"/>
              <w:right w:val="single" w:sz="8" w:space="0" w:color="auto"/>
            </w:tcBorders>
            <w:shd w:val="clear" w:color="auto" w:fill="C6D9F1" w:themeFill="text2" w:themeFillTint="33"/>
            <w:noWrap/>
            <w:vAlign w:val="bottom"/>
            <w:hideMark/>
          </w:tcPr>
          <w:p w14:paraId="161D126F" w14:textId="77777777" w:rsidR="00320F23" w:rsidRPr="008F2A72" w:rsidRDefault="00320F23" w:rsidP="0064192A">
            <w:pPr>
              <w:widowControl/>
              <w:suppressAutoHyphens w:val="0"/>
              <w:autoSpaceDN/>
              <w:jc w:val="center"/>
              <w:textAlignment w:val="auto"/>
              <w:rPr>
                <w:rFonts w:ascii="Garamond" w:hAnsi="Garamond" w:cs="Calibri"/>
                <w:b/>
                <w:bCs/>
                <w:color w:val="000000"/>
                <w:kern w:val="0"/>
                <w:sz w:val="22"/>
                <w:szCs w:val="22"/>
                <w:lang w:eastAsia="es-CO" w:bidi="ar-SA"/>
              </w:rPr>
            </w:pPr>
            <w:r w:rsidRPr="00BF7E5B">
              <w:rPr>
                <w:rFonts w:ascii="Garamond" w:hAnsi="Garamond" w:cs="Calibri"/>
                <w:b/>
                <w:bCs/>
                <w:color w:val="000000"/>
                <w:kern w:val="0"/>
                <w:sz w:val="22"/>
                <w:szCs w:val="22"/>
                <w:lang w:eastAsia="es-CO" w:bidi="ar-SA"/>
              </w:rPr>
              <w:t>SERVICIOS INCLUIDOS EN EL ALQUILER</w:t>
            </w:r>
          </w:p>
        </w:tc>
      </w:tr>
      <w:tr w:rsidR="00320F23" w:rsidRPr="008F2A72" w14:paraId="48B0EC43"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13C1C84A"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Instalación y Configuración</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0C2D80C0"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6C9336A7"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shd w:val="clear" w:color="E2EFDA" w:fill="E2EFDA"/>
            <w:noWrap/>
            <w:vAlign w:val="bottom"/>
            <w:hideMark/>
          </w:tcPr>
          <w:p w14:paraId="4664AE1E"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Mantenimiento</w:t>
            </w:r>
          </w:p>
        </w:tc>
        <w:tc>
          <w:tcPr>
            <w:tcW w:w="4678" w:type="dxa"/>
            <w:tcBorders>
              <w:top w:val="single" w:sz="4" w:space="0" w:color="auto"/>
              <w:left w:val="single" w:sz="4" w:space="0" w:color="auto"/>
              <w:bottom w:val="single" w:sz="4" w:space="0" w:color="auto"/>
              <w:right w:val="single" w:sz="8" w:space="0" w:color="auto"/>
            </w:tcBorders>
            <w:shd w:val="clear" w:color="E2EFDA" w:fill="E2EFDA"/>
            <w:noWrap/>
            <w:vAlign w:val="bottom"/>
            <w:hideMark/>
          </w:tcPr>
          <w:p w14:paraId="1F787E55"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Preventivo y Correctivo</w:t>
            </w:r>
          </w:p>
        </w:tc>
      </w:tr>
      <w:tr w:rsidR="00320F23" w:rsidRPr="008F2A72" w14:paraId="15BC63EF" w14:textId="77777777" w:rsidTr="0064192A">
        <w:trPr>
          <w:trHeight w:val="300"/>
        </w:trPr>
        <w:tc>
          <w:tcPr>
            <w:tcW w:w="4668" w:type="dxa"/>
            <w:tcBorders>
              <w:top w:val="single" w:sz="4" w:space="0" w:color="auto"/>
              <w:left w:val="single" w:sz="8" w:space="0" w:color="auto"/>
              <w:bottom w:val="single" w:sz="4" w:space="0" w:color="auto"/>
              <w:right w:val="single" w:sz="4" w:space="0" w:color="auto"/>
            </w:tcBorders>
            <w:noWrap/>
            <w:vAlign w:val="bottom"/>
            <w:hideMark/>
          </w:tcPr>
          <w:p w14:paraId="66A49236"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Soporte Técnico en Sitio</w:t>
            </w:r>
          </w:p>
        </w:tc>
        <w:tc>
          <w:tcPr>
            <w:tcW w:w="4678" w:type="dxa"/>
            <w:tcBorders>
              <w:top w:val="single" w:sz="4" w:space="0" w:color="auto"/>
              <w:left w:val="single" w:sz="4" w:space="0" w:color="auto"/>
              <w:bottom w:val="single" w:sz="4" w:space="0" w:color="auto"/>
              <w:right w:val="single" w:sz="8" w:space="0" w:color="auto"/>
            </w:tcBorders>
            <w:noWrap/>
            <w:vAlign w:val="bottom"/>
            <w:hideMark/>
          </w:tcPr>
          <w:p w14:paraId="528A1109"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Si</w:t>
            </w:r>
          </w:p>
        </w:tc>
      </w:tr>
      <w:tr w:rsidR="00320F23" w:rsidRPr="008F2A72" w14:paraId="1D38F67E" w14:textId="77777777" w:rsidTr="0064192A">
        <w:trPr>
          <w:trHeight w:val="315"/>
        </w:trPr>
        <w:tc>
          <w:tcPr>
            <w:tcW w:w="4668" w:type="dxa"/>
            <w:tcBorders>
              <w:top w:val="single" w:sz="4" w:space="0" w:color="auto"/>
              <w:left w:val="single" w:sz="8" w:space="0" w:color="auto"/>
              <w:bottom w:val="single" w:sz="8" w:space="0" w:color="auto"/>
              <w:right w:val="single" w:sz="4" w:space="0" w:color="auto"/>
            </w:tcBorders>
            <w:shd w:val="clear" w:color="E2EFDA" w:fill="E2EFDA"/>
            <w:noWrap/>
            <w:vAlign w:val="bottom"/>
            <w:hideMark/>
          </w:tcPr>
          <w:p w14:paraId="77527D3F" w14:textId="77777777" w:rsidR="00320F23" w:rsidRPr="008F2A72" w:rsidRDefault="00320F23" w:rsidP="0064192A">
            <w:pPr>
              <w:widowControl/>
              <w:suppressAutoHyphens w:val="0"/>
              <w:autoSpaceDN/>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Tiempo Máximo Atención</w:t>
            </w:r>
          </w:p>
        </w:tc>
        <w:tc>
          <w:tcPr>
            <w:tcW w:w="4678" w:type="dxa"/>
            <w:tcBorders>
              <w:top w:val="single" w:sz="4" w:space="0" w:color="auto"/>
              <w:left w:val="single" w:sz="4" w:space="0" w:color="auto"/>
              <w:bottom w:val="single" w:sz="8" w:space="0" w:color="auto"/>
              <w:right w:val="single" w:sz="8" w:space="0" w:color="auto"/>
            </w:tcBorders>
            <w:shd w:val="clear" w:color="E2EFDA" w:fill="E2EFDA"/>
            <w:noWrap/>
            <w:vAlign w:val="bottom"/>
            <w:hideMark/>
          </w:tcPr>
          <w:p w14:paraId="329BC748" w14:textId="77777777" w:rsidR="00320F23" w:rsidRPr="008F2A72" w:rsidRDefault="00320F23" w:rsidP="0064192A">
            <w:pPr>
              <w:widowControl/>
              <w:suppressAutoHyphens w:val="0"/>
              <w:autoSpaceDN/>
              <w:jc w:val="right"/>
              <w:textAlignment w:val="auto"/>
              <w:rPr>
                <w:rFonts w:ascii="Garamond" w:hAnsi="Garamond" w:cs="Calibri"/>
                <w:color w:val="000000"/>
                <w:kern w:val="0"/>
                <w:sz w:val="22"/>
                <w:szCs w:val="22"/>
                <w:lang w:eastAsia="es-CO" w:bidi="ar-SA"/>
              </w:rPr>
            </w:pPr>
            <w:r w:rsidRPr="008F2A72">
              <w:rPr>
                <w:rFonts w:ascii="Garamond" w:hAnsi="Garamond" w:cs="Calibri"/>
                <w:color w:val="000000"/>
                <w:kern w:val="0"/>
                <w:sz w:val="22"/>
                <w:szCs w:val="22"/>
                <w:lang w:eastAsia="es-CO" w:bidi="ar-SA"/>
              </w:rPr>
              <w:t>≤ 8 horas hábiles</w:t>
            </w:r>
          </w:p>
        </w:tc>
      </w:tr>
    </w:tbl>
    <w:p w14:paraId="00B10C87" w14:textId="77777777" w:rsidR="00320F23" w:rsidRDefault="00320F23" w:rsidP="00F768D0">
      <w:pPr>
        <w:pStyle w:val="Standard"/>
        <w:jc w:val="both"/>
        <w:rPr>
          <w:rFonts w:ascii="Garamond" w:hAnsi="Garamond" w:cs="Arial"/>
          <w:color w:val="A6A6A6"/>
          <w:sz w:val="24"/>
          <w:szCs w:val="24"/>
        </w:rPr>
      </w:pPr>
    </w:p>
    <w:p w14:paraId="1EDC4375" w14:textId="77777777" w:rsidR="00320F23" w:rsidRDefault="00320F23" w:rsidP="00F768D0">
      <w:pPr>
        <w:pStyle w:val="Standard"/>
        <w:jc w:val="both"/>
        <w:rPr>
          <w:rFonts w:ascii="Garamond" w:hAnsi="Garamond" w:cs="Arial"/>
          <w:color w:val="A6A6A6"/>
          <w:sz w:val="24"/>
          <w:szCs w:val="24"/>
        </w:rPr>
      </w:pPr>
    </w:p>
    <w:p w14:paraId="4AAA5293" w14:textId="77777777" w:rsidR="00320F23" w:rsidRDefault="00320F23" w:rsidP="00F768D0">
      <w:pPr>
        <w:pStyle w:val="Standard"/>
        <w:jc w:val="both"/>
        <w:rPr>
          <w:rFonts w:ascii="Garamond" w:hAnsi="Garamond" w:cs="Arial"/>
          <w:color w:val="A6A6A6"/>
          <w:sz w:val="24"/>
          <w:szCs w:val="24"/>
        </w:rPr>
      </w:pPr>
    </w:p>
    <w:p w14:paraId="31860587" w14:textId="77777777" w:rsidR="00320F23" w:rsidRDefault="00320F23" w:rsidP="00F768D0">
      <w:pPr>
        <w:pStyle w:val="Standard"/>
        <w:jc w:val="both"/>
        <w:rPr>
          <w:rFonts w:ascii="Garamond" w:hAnsi="Garamond" w:cs="Arial"/>
          <w:color w:val="A6A6A6"/>
          <w:sz w:val="24"/>
          <w:szCs w:val="24"/>
        </w:rPr>
      </w:pPr>
    </w:p>
    <w:p w14:paraId="69A0CB1E" w14:textId="77777777" w:rsidR="00320F23" w:rsidRDefault="00320F23" w:rsidP="00F768D0">
      <w:pPr>
        <w:pStyle w:val="Standard"/>
        <w:jc w:val="both"/>
        <w:rPr>
          <w:rFonts w:ascii="Garamond" w:hAnsi="Garamond" w:cs="Arial"/>
          <w:color w:val="A6A6A6"/>
          <w:sz w:val="24"/>
          <w:szCs w:val="24"/>
        </w:rPr>
      </w:pPr>
    </w:p>
    <w:p w14:paraId="1FEEE4F4" w14:textId="77777777" w:rsidR="00320F23" w:rsidRDefault="00320F23" w:rsidP="00F768D0">
      <w:pPr>
        <w:pStyle w:val="Standard"/>
        <w:jc w:val="both"/>
        <w:rPr>
          <w:rFonts w:ascii="Garamond" w:hAnsi="Garamond" w:cs="Arial"/>
          <w:color w:val="A6A6A6"/>
          <w:sz w:val="24"/>
          <w:szCs w:val="24"/>
        </w:rPr>
      </w:pPr>
    </w:p>
    <w:p w14:paraId="596143A8" w14:textId="77777777" w:rsidR="00320F23" w:rsidRDefault="00320F23" w:rsidP="00F768D0">
      <w:pPr>
        <w:pStyle w:val="Standard"/>
        <w:jc w:val="both"/>
        <w:rPr>
          <w:rFonts w:ascii="Garamond" w:hAnsi="Garamond" w:cs="Arial"/>
          <w:color w:val="A6A6A6"/>
          <w:sz w:val="24"/>
          <w:szCs w:val="24"/>
        </w:rPr>
      </w:pPr>
    </w:p>
    <w:p w14:paraId="3059410A" w14:textId="77777777" w:rsidR="00320F23" w:rsidRDefault="00320F23" w:rsidP="00320F23">
      <w:pPr>
        <w:pStyle w:val="Standard"/>
        <w:jc w:val="both"/>
        <w:rPr>
          <w:rFonts w:ascii="Garamond" w:hAnsi="Garamond" w:cs="Arial"/>
          <w:sz w:val="22"/>
          <w:szCs w:val="22"/>
        </w:rPr>
      </w:pPr>
    </w:p>
    <w:p w14:paraId="6B20EEAD" w14:textId="77777777" w:rsidR="00320F23" w:rsidRPr="00EE141F" w:rsidRDefault="00320F23" w:rsidP="00320F23">
      <w:pPr>
        <w:pStyle w:val="Standard"/>
        <w:jc w:val="both"/>
        <w:rPr>
          <w:rFonts w:ascii="Garamond" w:hAnsi="Garamond" w:cs="Arial"/>
          <w:b/>
          <w:sz w:val="22"/>
          <w:szCs w:val="22"/>
        </w:rPr>
      </w:pPr>
      <w:r w:rsidRPr="00EE141F">
        <w:rPr>
          <w:rFonts w:ascii="Garamond" w:hAnsi="Garamond" w:cs="Arial"/>
          <w:b/>
          <w:sz w:val="22"/>
          <w:szCs w:val="22"/>
        </w:rPr>
        <w:t>ESPECIFICACIONES TÉCNICAS</w:t>
      </w:r>
    </w:p>
    <w:p w14:paraId="152D0BE5" w14:textId="77777777" w:rsidR="00320F23" w:rsidRDefault="00320F23" w:rsidP="00F768D0">
      <w:pPr>
        <w:pStyle w:val="Standard"/>
        <w:jc w:val="both"/>
        <w:rPr>
          <w:rFonts w:ascii="Garamond" w:hAnsi="Garamond" w:cs="Arial"/>
          <w:color w:val="A6A6A6"/>
          <w:sz w:val="24"/>
          <w:szCs w:val="24"/>
        </w:rPr>
      </w:pPr>
    </w:p>
    <w:p w14:paraId="1492458D" w14:textId="77777777" w:rsidR="00320F23" w:rsidRPr="00EE141F" w:rsidRDefault="00320F23" w:rsidP="00320F23">
      <w:pPr>
        <w:pStyle w:val="Standard"/>
        <w:jc w:val="both"/>
        <w:rPr>
          <w:rFonts w:ascii="Garamond" w:hAnsi="Garamond" w:cs="Arial"/>
          <w:b/>
          <w:sz w:val="22"/>
          <w:szCs w:val="22"/>
        </w:rPr>
      </w:pPr>
      <w:r w:rsidRPr="00EE141F">
        <w:rPr>
          <w:rFonts w:ascii="Garamond" w:hAnsi="Garamond" w:cs="Arial"/>
          <w:b/>
          <w:sz w:val="22"/>
          <w:szCs w:val="22"/>
        </w:rPr>
        <w:t>Computadores</w:t>
      </w:r>
    </w:p>
    <w:p w14:paraId="4A82F954" w14:textId="77777777" w:rsidR="00320F23" w:rsidRPr="00EE141F" w:rsidRDefault="00320F23" w:rsidP="00320F23">
      <w:pPr>
        <w:pStyle w:val="Standard"/>
        <w:jc w:val="both"/>
        <w:rPr>
          <w:rFonts w:ascii="Garamond" w:hAnsi="Garamond" w:cs="Arial"/>
          <w:b/>
          <w:sz w:val="22"/>
          <w:szCs w:val="22"/>
        </w:rPr>
      </w:pPr>
    </w:p>
    <w:p w14:paraId="1DA3F3D1" w14:textId="77777777" w:rsidR="00320F23" w:rsidRPr="00BE7BCF" w:rsidRDefault="00320F23" w:rsidP="0096455A">
      <w:pPr>
        <w:pStyle w:val="Sinespaciado"/>
        <w:numPr>
          <w:ilvl w:val="0"/>
          <w:numId w:val="30"/>
        </w:numPr>
        <w:rPr>
          <w:rFonts w:ascii="Garamond" w:hAnsi="Garamond"/>
          <w:sz w:val="24"/>
          <w:szCs w:val="24"/>
        </w:rPr>
      </w:pPr>
      <w:r w:rsidRPr="00BE7BCF">
        <w:rPr>
          <w:rFonts w:ascii="Garamond" w:hAnsi="Garamond"/>
          <w:sz w:val="24"/>
          <w:szCs w:val="24"/>
        </w:rPr>
        <w:t>Procesador: Core i5 décima generación o superior.</w:t>
      </w:r>
    </w:p>
    <w:p w14:paraId="35CD6CC6" w14:textId="77777777" w:rsidR="00320F23" w:rsidRPr="00BE7BCF" w:rsidRDefault="00320F23" w:rsidP="00320F23">
      <w:pPr>
        <w:pStyle w:val="Sinespaciado"/>
        <w:rPr>
          <w:rFonts w:ascii="Garamond" w:hAnsi="Garamond"/>
          <w:sz w:val="24"/>
          <w:szCs w:val="24"/>
        </w:rPr>
      </w:pPr>
    </w:p>
    <w:p w14:paraId="24D2A539" w14:textId="77777777" w:rsidR="00320F23" w:rsidRPr="00BE7BCF" w:rsidRDefault="00320F23" w:rsidP="0096455A">
      <w:pPr>
        <w:pStyle w:val="Sinespaciado"/>
        <w:numPr>
          <w:ilvl w:val="0"/>
          <w:numId w:val="30"/>
        </w:numPr>
        <w:rPr>
          <w:rFonts w:ascii="Garamond" w:hAnsi="Garamond"/>
          <w:sz w:val="24"/>
          <w:szCs w:val="24"/>
        </w:rPr>
      </w:pPr>
      <w:r w:rsidRPr="00BE7BCF">
        <w:rPr>
          <w:rFonts w:ascii="Garamond" w:hAnsi="Garamond"/>
          <w:sz w:val="24"/>
          <w:szCs w:val="24"/>
        </w:rPr>
        <w:t>Disco: SSD de 256 GB o superior.</w:t>
      </w:r>
    </w:p>
    <w:p w14:paraId="40194583" w14:textId="77777777" w:rsidR="00320F23" w:rsidRPr="00BE7BCF" w:rsidRDefault="00320F23" w:rsidP="00320F23">
      <w:pPr>
        <w:pStyle w:val="Sinespaciado"/>
        <w:rPr>
          <w:rFonts w:ascii="Garamond" w:hAnsi="Garamond"/>
          <w:sz w:val="24"/>
          <w:szCs w:val="24"/>
        </w:rPr>
      </w:pPr>
    </w:p>
    <w:p w14:paraId="248C8935" w14:textId="77777777" w:rsidR="00320F23" w:rsidRPr="00BE7BCF" w:rsidRDefault="00320F23" w:rsidP="0096455A">
      <w:pPr>
        <w:pStyle w:val="Sinespaciado"/>
        <w:numPr>
          <w:ilvl w:val="0"/>
          <w:numId w:val="30"/>
        </w:numPr>
        <w:rPr>
          <w:rFonts w:ascii="Garamond" w:hAnsi="Garamond"/>
          <w:sz w:val="24"/>
          <w:szCs w:val="24"/>
          <w:lang w:val="pt-PT"/>
        </w:rPr>
      </w:pPr>
      <w:r w:rsidRPr="00BE7BCF">
        <w:rPr>
          <w:rFonts w:ascii="Garamond" w:hAnsi="Garamond"/>
          <w:sz w:val="24"/>
          <w:szCs w:val="24"/>
          <w:lang w:val="pt-PT"/>
        </w:rPr>
        <w:t>Memoria RAM: 16 GB o superior.</w:t>
      </w:r>
    </w:p>
    <w:p w14:paraId="3E788F32" w14:textId="77777777" w:rsidR="00320F23" w:rsidRPr="00BE7BCF" w:rsidRDefault="00320F23" w:rsidP="00320F23">
      <w:pPr>
        <w:pStyle w:val="Sinespaciado"/>
        <w:rPr>
          <w:rFonts w:ascii="Garamond" w:hAnsi="Garamond"/>
          <w:sz w:val="24"/>
          <w:szCs w:val="24"/>
          <w:lang w:val="pt-PT"/>
        </w:rPr>
      </w:pPr>
    </w:p>
    <w:p w14:paraId="321A3BF2" w14:textId="77777777" w:rsidR="00320F23" w:rsidRPr="00BE7BCF" w:rsidRDefault="00320F23" w:rsidP="0096455A">
      <w:pPr>
        <w:pStyle w:val="Sinespaciado"/>
        <w:numPr>
          <w:ilvl w:val="0"/>
          <w:numId w:val="30"/>
        </w:numPr>
        <w:rPr>
          <w:rFonts w:ascii="Garamond" w:hAnsi="Garamond"/>
          <w:sz w:val="24"/>
          <w:szCs w:val="24"/>
        </w:rPr>
      </w:pPr>
      <w:r w:rsidRPr="00BE7BCF">
        <w:rPr>
          <w:rFonts w:ascii="Garamond" w:hAnsi="Garamond"/>
          <w:sz w:val="24"/>
          <w:szCs w:val="24"/>
        </w:rPr>
        <w:t>Pantalla: 22".</w:t>
      </w:r>
    </w:p>
    <w:p w14:paraId="337A7108" w14:textId="77777777" w:rsidR="00320F23" w:rsidRPr="00BE7BCF" w:rsidRDefault="00320F23" w:rsidP="00320F23">
      <w:pPr>
        <w:pStyle w:val="Sinespaciado"/>
        <w:ind w:left="720"/>
        <w:rPr>
          <w:rFonts w:ascii="Garamond" w:hAnsi="Garamond"/>
          <w:sz w:val="24"/>
          <w:szCs w:val="24"/>
        </w:rPr>
      </w:pPr>
    </w:p>
    <w:p w14:paraId="7B4F09A2" w14:textId="77777777" w:rsidR="00320F23" w:rsidRPr="005E5919" w:rsidRDefault="00320F23" w:rsidP="0096455A">
      <w:pPr>
        <w:pStyle w:val="Sinespaciado"/>
        <w:numPr>
          <w:ilvl w:val="0"/>
          <w:numId w:val="30"/>
        </w:numPr>
        <w:rPr>
          <w:rFonts w:ascii="Garamond" w:hAnsi="Garamond"/>
          <w:sz w:val="24"/>
          <w:szCs w:val="24"/>
        </w:rPr>
      </w:pPr>
      <w:r w:rsidRPr="005E5919">
        <w:rPr>
          <w:rFonts w:ascii="Garamond" w:hAnsi="Garamond"/>
          <w:sz w:val="24"/>
          <w:szCs w:val="24"/>
        </w:rPr>
        <w:t>Teclado y mouse</w:t>
      </w:r>
    </w:p>
    <w:p w14:paraId="223181DE" w14:textId="77777777" w:rsidR="00320F23" w:rsidRPr="00BE7BCF" w:rsidRDefault="00320F23" w:rsidP="00320F23">
      <w:pPr>
        <w:pStyle w:val="Sinespaciado"/>
        <w:rPr>
          <w:rFonts w:ascii="Garamond" w:hAnsi="Garamond"/>
          <w:sz w:val="24"/>
          <w:szCs w:val="24"/>
        </w:rPr>
      </w:pPr>
    </w:p>
    <w:p w14:paraId="604FD86B" w14:textId="77777777" w:rsidR="00320F23" w:rsidRPr="00BE7BCF" w:rsidRDefault="00320F23" w:rsidP="0096455A">
      <w:pPr>
        <w:pStyle w:val="Sinespaciado"/>
        <w:numPr>
          <w:ilvl w:val="0"/>
          <w:numId w:val="30"/>
        </w:numPr>
        <w:rPr>
          <w:rFonts w:ascii="Garamond" w:hAnsi="Garamond"/>
          <w:sz w:val="24"/>
          <w:szCs w:val="24"/>
        </w:rPr>
      </w:pPr>
      <w:r w:rsidRPr="00BE7BCF">
        <w:rPr>
          <w:rFonts w:ascii="Garamond" w:hAnsi="Garamond"/>
          <w:sz w:val="24"/>
          <w:szCs w:val="24"/>
        </w:rPr>
        <w:t>Cantidad: 30 unidades.</w:t>
      </w:r>
    </w:p>
    <w:p w14:paraId="722E789B" w14:textId="77777777" w:rsidR="00320F23" w:rsidRPr="00BE7BCF" w:rsidRDefault="00320F23" w:rsidP="00320F23">
      <w:pPr>
        <w:pStyle w:val="Sinespaciado"/>
        <w:rPr>
          <w:rFonts w:ascii="Garamond" w:hAnsi="Garamond"/>
          <w:sz w:val="24"/>
          <w:szCs w:val="24"/>
        </w:rPr>
      </w:pPr>
    </w:p>
    <w:p w14:paraId="7BD5B62F" w14:textId="77777777" w:rsidR="00320F23" w:rsidRPr="00BE7BCF" w:rsidRDefault="00320F23" w:rsidP="0096455A">
      <w:pPr>
        <w:pStyle w:val="Sinespaciado"/>
        <w:numPr>
          <w:ilvl w:val="0"/>
          <w:numId w:val="30"/>
        </w:numPr>
        <w:rPr>
          <w:rFonts w:ascii="Garamond" w:hAnsi="Garamond"/>
          <w:sz w:val="24"/>
          <w:szCs w:val="24"/>
        </w:rPr>
      </w:pPr>
      <w:r w:rsidRPr="00BE7BCF">
        <w:rPr>
          <w:rFonts w:ascii="Garamond" w:hAnsi="Garamond"/>
          <w:sz w:val="24"/>
          <w:szCs w:val="24"/>
        </w:rPr>
        <w:t>Modalidad: alquiler con soporte técnico y mantenimiento incluidos.</w:t>
      </w:r>
    </w:p>
    <w:p w14:paraId="22F02975" w14:textId="77777777" w:rsidR="000312D8" w:rsidRPr="00BE7BCF" w:rsidRDefault="000312D8" w:rsidP="00320F23">
      <w:pPr>
        <w:pStyle w:val="Standard"/>
        <w:jc w:val="both"/>
        <w:rPr>
          <w:rFonts w:ascii="Garamond" w:hAnsi="Garamond" w:cs="Arial"/>
          <w:sz w:val="24"/>
          <w:szCs w:val="24"/>
        </w:rPr>
      </w:pPr>
    </w:p>
    <w:p w14:paraId="766C3682" w14:textId="46B963DD" w:rsidR="00320F23" w:rsidRPr="00BE7BCF" w:rsidRDefault="00320F23" w:rsidP="00320F23">
      <w:pPr>
        <w:pStyle w:val="Standard"/>
        <w:jc w:val="both"/>
        <w:rPr>
          <w:rFonts w:ascii="Garamond" w:hAnsi="Garamond" w:cs="Arial"/>
          <w:sz w:val="24"/>
          <w:szCs w:val="24"/>
        </w:rPr>
      </w:pPr>
      <w:r w:rsidRPr="00BE7BCF">
        <w:rPr>
          <w:rFonts w:ascii="Garamond" w:hAnsi="Garamond" w:cs="Arial"/>
          <w:sz w:val="24"/>
          <w:szCs w:val="24"/>
        </w:rPr>
        <w:t>La cantidad mínima de tóner de reserva por sede deberá corresponder, como mínimo, a:</w:t>
      </w:r>
    </w:p>
    <w:p w14:paraId="307420A0" w14:textId="77777777" w:rsidR="00320F23" w:rsidRPr="00BE7BCF" w:rsidRDefault="00320F23" w:rsidP="00320F23">
      <w:pPr>
        <w:pStyle w:val="Standard"/>
        <w:jc w:val="both"/>
        <w:rPr>
          <w:rFonts w:ascii="Garamond" w:hAnsi="Garamond" w:cs="Arial"/>
          <w:sz w:val="24"/>
          <w:szCs w:val="24"/>
        </w:rPr>
      </w:pPr>
      <w:r w:rsidRPr="00BE7BCF">
        <w:rPr>
          <w:rFonts w:ascii="Garamond" w:hAnsi="Garamond" w:cs="Arial"/>
          <w:sz w:val="24"/>
          <w:szCs w:val="24"/>
        </w:rPr>
        <w:t xml:space="preserve">• Impresoras B/N: </w:t>
      </w:r>
    </w:p>
    <w:p w14:paraId="113F4F9E" w14:textId="5138E9BB" w:rsidR="00320F23" w:rsidRPr="00BE7BCF" w:rsidRDefault="00320F23" w:rsidP="00320F23">
      <w:pPr>
        <w:pStyle w:val="Standard"/>
        <w:jc w:val="both"/>
        <w:rPr>
          <w:rFonts w:ascii="Garamond" w:hAnsi="Garamond" w:cs="Arial"/>
          <w:sz w:val="24"/>
          <w:szCs w:val="24"/>
        </w:rPr>
      </w:pPr>
      <w:r w:rsidRPr="00BE7BCF">
        <w:rPr>
          <w:rFonts w:ascii="Garamond" w:hAnsi="Garamond" w:cs="Arial"/>
          <w:sz w:val="24"/>
          <w:szCs w:val="24"/>
        </w:rPr>
        <w:t xml:space="preserve">• Un (1) tóner de reserva por cada tres (3) impresoras instaladas en la sede. </w:t>
      </w:r>
    </w:p>
    <w:p w14:paraId="44DE2841" w14:textId="77777777" w:rsidR="00320F23" w:rsidRPr="00BE7BCF" w:rsidRDefault="00320F23" w:rsidP="0096455A">
      <w:pPr>
        <w:pStyle w:val="Standard"/>
        <w:numPr>
          <w:ilvl w:val="0"/>
          <w:numId w:val="31"/>
        </w:numPr>
        <w:jc w:val="both"/>
        <w:rPr>
          <w:rFonts w:ascii="Garamond" w:hAnsi="Garamond" w:cs="Arial"/>
          <w:sz w:val="24"/>
          <w:szCs w:val="24"/>
        </w:rPr>
      </w:pPr>
      <w:r w:rsidRPr="00BE7BCF">
        <w:rPr>
          <w:rFonts w:ascii="Garamond" w:hAnsi="Garamond" w:cs="Arial"/>
          <w:sz w:val="24"/>
          <w:szCs w:val="24"/>
        </w:rPr>
        <w:t>Un (1) kit de tintas a color de reserva para esta la impresora portátil.</w:t>
      </w:r>
    </w:p>
    <w:p w14:paraId="19BB26DF" w14:textId="77777777" w:rsidR="00320F23" w:rsidRPr="00BE7BCF" w:rsidRDefault="00320F23" w:rsidP="00320F23">
      <w:pPr>
        <w:pStyle w:val="Standard"/>
        <w:jc w:val="both"/>
        <w:rPr>
          <w:rFonts w:ascii="Garamond" w:hAnsi="Garamond" w:cs="Arial"/>
          <w:sz w:val="24"/>
          <w:szCs w:val="24"/>
        </w:rPr>
      </w:pPr>
    </w:p>
    <w:p w14:paraId="40D2EB20" w14:textId="36C210CD" w:rsidR="000312D8" w:rsidRPr="00BE7BCF" w:rsidRDefault="000312D8" w:rsidP="000312D8">
      <w:pPr>
        <w:pStyle w:val="Standard"/>
        <w:jc w:val="both"/>
        <w:rPr>
          <w:rFonts w:ascii="Garamond" w:hAnsi="Garamond" w:cs="Arial"/>
          <w:b/>
          <w:bCs/>
          <w:sz w:val="24"/>
          <w:szCs w:val="24"/>
        </w:rPr>
      </w:pPr>
      <w:r w:rsidRPr="00BE7BCF">
        <w:rPr>
          <w:rFonts w:ascii="Garamond" w:hAnsi="Garamond" w:cs="Arial"/>
          <w:b/>
          <w:bCs/>
          <w:sz w:val="24"/>
          <w:szCs w:val="24"/>
        </w:rPr>
        <w:t xml:space="preserve">2. CLIC </w:t>
      </w:r>
    </w:p>
    <w:p w14:paraId="7692FBEB"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Se entiende por clic de impresión la unidad mínima de facturación que corresponde a la impresión o</w:t>
      </w:r>
    </w:p>
    <w:p w14:paraId="7FD769A4"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 xml:space="preserve">reproducción de una (1) cara de una hoja, independientemente de: </w:t>
      </w:r>
    </w:p>
    <w:p w14:paraId="05FCC1C7" w14:textId="77777777" w:rsidR="000312D8" w:rsidRPr="00BE7BCF" w:rsidRDefault="000312D8" w:rsidP="000312D8">
      <w:pPr>
        <w:pStyle w:val="Standard"/>
        <w:jc w:val="both"/>
        <w:rPr>
          <w:rFonts w:ascii="Garamond" w:hAnsi="Garamond" w:cs="Arial"/>
          <w:sz w:val="24"/>
          <w:szCs w:val="24"/>
        </w:rPr>
      </w:pPr>
    </w:p>
    <w:p w14:paraId="4CA292E2"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 El contenido impreso (texto o imagen).</w:t>
      </w:r>
    </w:p>
    <w:p w14:paraId="13E9CCA9"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 El porcentaje de cobertura de tóner.</w:t>
      </w:r>
    </w:p>
    <w:p w14:paraId="0B5D19BC"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 El tamaño del archivo.</w:t>
      </w:r>
    </w:p>
    <w:p w14:paraId="0DB0E677" w14:textId="4DA3AC9B" w:rsidR="000312D8" w:rsidRDefault="000312D8" w:rsidP="000312D8">
      <w:pPr>
        <w:pStyle w:val="Standard"/>
        <w:jc w:val="both"/>
        <w:rPr>
          <w:rFonts w:ascii="Garamond" w:hAnsi="Garamond" w:cs="Arial"/>
          <w:sz w:val="24"/>
          <w:szCs w:val="24"/>
        </w:rPr>
      </w:pPr>
      <w:r w:rsidRPr="00BE7BCF">
        <w:rPr>
          <w:rFonts w:ascii="Garamond" w:hAnsi="Garamond" w:cs="Arial"/>
          <w:sz w:val="24"/>
          <w:szCs w:val="24"/>
        </w:rPr>
        <w:t>• El origen del trabajo (impresión, copia o fax recibido).</w:t>
      </w:r>
    </w:p>
    <w:p w14:paraId="1B218968" w14:textId="70A11F1D" w:rsidR="005E5919" w:rsidRDefault="005E5919" w:rsidP="000312D8">
      <w:pPr>
        <w:pStyle w:val="Standard"/>
        <w:jc w:val="both"/>
        <w:rPr>
          <w:rFonts w:ascii="Garamond" w:hAnsi="Garamond" w:cs="Arial"/>
          <w:sz w:val="24"/>
          <w:szCs w:val="24"/>
        </w:rPr>
      </w:pPr>
    </w:p>
    <w:p w14:paraId="70338E8C" w14:textId="77777777" w:rsidR="005E5919" w:rsidRPr="00BE7BCF" w:rsidRDefault="005E5919" w:rsidP="000312D8">
      <w:pPr>
        <w:pStyle w:val="Standard"/>
        <w:jc w:val="both"/>
        <w:rPr>
          <w:rFonts w:ascii="Garamond" w:hAnsi="Garamond" w:cs="Arial"/>
          <w:sz w:val="24"/>
          <w:szCs w:val="24"/>
        </w:rPr>
      </w:pPr>
      <w:bookmarkStart w:id="9" w:name="_GoBack"/>
      <w:bookmarkEnd w:id="9"/>
    </w:p>
    <w:p w14:paraId="2FDECBBF" w14:textId="77777777" w:rsidR="00320F23" w:rsidRPr="00BE7BCF" w:rsidRDefault="00320F23" w:rsidP="00320F23">
      <w:pPr>
        <w:pStyle w:val="Sinespaciado"/>
        <w:ind w:left="720"/>
        <w:rPr>
          <w:sz w:val="24"/>
          <w:szCs w:val="24"/>
          <w:lang w:val="es-CO"/>
        </w:rPr>
      </w:pPr>
    </w:p>
    <w:p w14:paraId="00BD6098" w14:textId="77777777" w:rsidR="000312D8" w:rsidRPr="00BE7BCF" w:rsidRDefault="000312D8" w:rsidP="000312D8">
      <w:pPr>
        <w:pStyle w:val="Standard"/>
        <w:jc w:val="both"/>
        <w:rPr>
          <w:rFonts w:ascii="Garamond" w:hAnsi="Garamond" w:cs="Arial"/>
          <w:b/>
          <w:bCs/>
          <w:sz w:val="24"/>
          <w:szCs w:val="24"/>
        </w:rPr>
      </w:pPr>
      <w:r w:rsidRPr="00BE7BCF">
        <w:rPr>
          <w:rFonts w:ascii="Garamond" w:hAnsi="Garamond" w:cs="Arial"/>
          <w:b/>
          <w:bCs/>
          <w:sz w:val="24"/>
          <w:szCs w:val="24"/>
        </w:rPr>
        <w:lastRenderedPageBreak/>
        <w:t>Cómo se contabiliza el clic</w:t>
      </w:r>
    </w:p>
    <w:p w14:paraId="7C2F4988" w14:textId="77777777" w:rsidR="000312D8" w:rsidRPr="00BE7BCF" w:rsidRDefault="000312D8" w:rsidP="000312D8">
      <w:pPr>
        <w:pStyle w:val="Standard"/>
        <w:jc w:val="both"/>
        <w:rPr>
          <w:rFonts w:ascii="Garamond" w:hAnsi="Garamond" w:cs="Arial"/>
          <w:sz w:val="24"/>
          <w:szCs w:val="24"/>
        </w:rPr>
      </w:pPr>
    </w:p>
    <w:p w14:paraId="3D24EDF4"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 Una hoja impresa por una sola cara = 1 clic</w:t>
      </w:r>
    </w:p>
    <w:p w14:paraId="4CC97F49"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 Una hoja impresa por ambas caras (dúplex) = 2 clics</w:t>
      </w:r>
    </w:p>
    <w:p w14:paraId="6924DE98"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 Una copia en blanco y negro = 1 clic B/N</w:t>
      </w:r>
    </w:p>
    <w:p w14:paraId="467C6D92" w14:textId="77777777" w:rsidR="000312D8" w:rsidRPr="00BE7BCF" w:rsidRDefault="000312D8" w:rsidP="000312D8">
      <w:pPr>
        <w:pStyle w:val="Standard"/>
        <w:jc w:val="both"/>
        <w:rPr>
          <w:rFonts w:ascii="Garamond" w:hAnsi="Garamond" w:cs="Arial"/>
          <w:sz w:val="24"/>
          <w:szCs w:val="24"/>
        </w:rPr>
      </w:pPr>
    </w:p>
    <w:p w14:paraId="2E8459A6" w14:textId="77777777" w:rsidR="000312D8" w:rsidRPr="00BE7BCF" w:rsidRDefault="000312D8" w:rsidP="000312D8">
      <w:pPr>
        <w:pStyle w:val="Standard"/>
        <w:jc w:val="both"/>
        <w:rPr>
          <w:rFonts w:ascii="Garamond" w:hAnsi="Garamond" w:cs="Arial"/>
          <w:sz w:val="24"/>
          <w:szCs w:val="24"/>
        </w:rPr>
      </w:pPr>
    </w:p>
    <w:p w14:paraId="26700674"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La medición se realiza mediante el contador interno del equipo, el cual es inalterable y auditable.</w:t>
      </w:r>
    </w:p>
    <w:p w14:paraId="32B45F1E" w14:textId="77777777" w:rsidR="000312D8" w:rsidRPr="00BE7BCF" w:rsidRDefault="000312D8" w:rsidP="000312D8">
      <w:pPr>
        <w:pStyle w:val="Standard"/>
        <w:jc w:val="both"/>
        <w:rPr>
          <w:rFonts w:ascii="Garamond" w:hAnsi="Garamond" w:cs="Arial"/>
          <w:sz w:val="24"/>
          <w:szCs w:val="24"/>
        </w:rPr>
      </w:pPr>
    </w:p>
    <w:p w14:paraId="0626F81B" w14:textId="3D7E7101" w:rsidR="000312D8" w:rsidRPr="00BE7BCF" w:rsidRDefault="000312D8" w:rsidP="000312D8">
      <w:pPr>
        <w:pStyle w:val="Standard"/>
        <w:jc w:val="both"/>
        <w:rPr>
          <w:rFonts w:ascii="Garamond" w:hAnsi="Garamond" w:cs="Arial"/>
          <w:b/>
          <w:bCs/>
          <w:sz w:val="24"/>
          <w:szCs w:val="24"/>
        </w:rPr>
      </w:pPr>
    </w:p>
    <w:p w14:paraId="2008D51D" w14:textId="77777777" w:rsidR="000312D8" w:rsidRPr="00BE7BCF" w:rsidRDefault="000312D8" w:rsidP="000312D8">
      <w:pPr>
        <w:pStyle w:val="Standard"/>
        <w:jc w:val="both"/>
        <w:rPr>
          <w:rFonts w:ascii="Garamond" w:hAnsi="Garamond" w:cs="Arial"/>
          <w:b/>
          <w:bCs/>
          <w:sz w:val="24"/>
          <w:szCs w:val="24"/>
        </w:rPr>
      </w:pPr>
      <w:r w:rsidRPr="00BE7BCF">
        <w:rPr>
          <w:rFonts w:ascii="Garamond" w:hAnsi="Garamond" w:cs="Arial"/>
          <w:b/>
          <w:bCs/>
          <w:sz w:val="24"/>
          <w:szCs w:val="24"/>
        </w:rPr>
        <w:t>Clasificación de clics</w:t>
      </w:r>
    </w:p>
    <w:p w14:paraId="0DE480F2" w14:textId="77777777" w:rsidR="000312D8" w:rsidRPr="00BE7BCF" w:rsidRDefault="000312D8" w:rsidP="000312D8">
      <w:pPr>
        <w:pStyle w:val="Standard"/>
        <w:jc w:val="both"/>
        <w:rPr>
          <w:rFonts w:ascii="Garamond" w:hAnsi="Garamond" w:cs="Arial"/>
          <w:sz w:val="24"/>
          <w:szCs w:val="24"/>
        </w:rPr>
      </w:pPr>
    </w:p>
    <w:p w14:paraId="12337B5D"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En contratos de alquiler se diferencian normalmente:</w:t>
      </w:r>
    </w:p>
    <w:p w14:paraId="5C106225" w14:textId="77777777" w:rsidR="000312D8" w:rsidRPr="00BE7BCF" w:rsidRDefault="000312D8" w:rsidP="000312D8">
      <w:pPr>
        <w:pStyle w:val="Standard"/>
        <w:jc w:val="both"/>
        <w:rPr>
          <w:rFonts w:ascii="Garamond" w:hAnsi="Garamond" w:cs="Arial"/>
          <w:sz w:val="24"/>
          <w:szCs w:val="24"/>
        </w:rPr>
      </w:pPr>
    </w:p>
    <w:p w14:paraId="7B920A97"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 Clic Blanco y Negro (B/N)</w:t>
      </w:r>
    </w:p>
    <w:p w14:paraId="2CAD4B4D" w14:textId="77777777" w:rsidR="000312D8" w:rsidRPr="00BE7BCF" w:rsidRDefault="000312D8" w:rsidP="000312D8">
      <w:pPr>
        <w:pStyle w:val="Standard"/>
        <w:jc w:val="both"/>
        <w:rPr>
          <w:rFonts w:ascii="Garamond" w:hAnsi="Garamond" w:cs="Arial"/>
          <w:sz w:val="24"/>
          <w:szCs w:val="24"/>
        </w:rPr>
      </w:pPr>
      <w:r w:rsidRPr="00BE7BCF">
        <w:rPr>
          <w:rFonts w:ascii="Garamond" w:hAnsi="Garamond" w:cs="Arial"/>
          <w:sz w:val="24"/>
          <w:szCs w:val="24"/>
        </w:rPr>
        <w:t>• Clic Color</w:t>
      </w:r>
    </w:p>
    <w:p w14:paraId="0FF45192" w14:textId="77777777" w:rsidR="005F68CF" w:rsidRPr="00BE7BCF" w:rsidRDefault="005F68CF" w:rsidP="000312D8">
      <w:pPr>
        <w:pStyle w:val="Standard"/>
        <w:jc w:val="both"/>
        <w:rPr>
          <w:rFonts w:ascii="Garamond" w:hAnsi="Garamond" w:cs="Arial"/>
          <w:sz w:val="24"/>
          <w:szCs w:val="24"/>
        </w:rPr>
      </w:pPr>
    </w:p>
    <w:p w14:paraId="4F89BF61" w14:textId="36E76043" w:rsidR="005F68CF" w:rsidRPr="00BE7BCF" w:rsidRDefault="005F68CF" w:rsidP="000312D8">
      <w:pPr>
        <w:pStyle w:val="Standard"/>
        <w:jc w:val="both"/>
        <w:rPr>
          <w:rFonts w:ascii="Garamond" w:hAnsi="Garamond" w:cs="Arial"/>
          <w:sz w:val="24"/>
          <w:szCs w:val="24"/>
        </w:rPr>
      </w:pPr>
      <w:r w:rsidRPr="00BE7BCF">
        <w:rPr>
          <w:rFonts w:ascii="Garamond" w:hAnsi="Garamond" w:cs="Arial"/>
          <w:sz w:val="24"/>
          <w:szCs w:val="24"/>
        </w:rPr>
        <w:t>Dentro de la ejecución del contrato de alquiler de impresoras, el contratista deberá garantizar de manera permanente el adecuado suministro, control y disponibilidad de los tóneres y demás consumibles requeridos para la correcta operación de los equipos, manteniendo existencias suficientes que permitan atender oportunamente la demanda institucional y evitando interrupciones en el servicio. En tal sentido, deberá realizar seguimiento periódico al nivel de uso, desgaste y reposición de dichos insumos, asegurando que las impresoras se encuentren en todo momento operativas, en óptimas condiciones y con capacidad inmediata de impresión.</w:t>
      </w:r>
    </w:p>
    <w:p w14:paraId="27E03BD2" w14:textId="77777777" w:rsidR="00320F23" w:rsidRDefault="00320F23" w:rsidP="00F768D0">
      <w:pPr>
        <w:pStyle w:val="Standard"/>
        <w:jc w:val="both"/>
        <w:rPr>
          <w:rFonts w:ascii="Garamond" w:hAnsi="Garamond" w:cs="Arial"/>
          <w:color w:val="A6A6A6"/>
          <w:sz w:val="24"/>
          <w:szCs w:val="24"/>
        </w:rPr>
      </w:pPr>
    </w:p>
    <w:p w14:paraId="595A4C6D" w14:textId="77777777" w:rsidR="00F768D0" w:rsidRDefault="00F768D0" w:rsidP="00F768D0">
      <w:pPr>
        <w:pStyle w:val="Standard"/>
        <w:jc w:val="both"/>
        <w:rPr>
          <w:rFonts w:ascii="Garamond" w:hAnsi="Garamond" w:cs="Arial"/>
          <w:b/>
          <w:sz w:val="24"/>
          <w:szCs w:val="24"/>
        </w:rPr>
      </w:pPr>
      <w:r w:rsidRPr="00864A06">
        <w:rPr>
          <w:rFonts w:ascii="Garamond" w:hAnsi="Garamond" w:cs="Arial"/>
          <w:bCs/>
          <w:sz w:val="24"/>
          <w:szCs w:val="24"/>
        </w:rPr>
        <w:t>2.4</w:t>
      </w:r>
      <w:r>
        <w:rPr>
          <w:rFonts w:ascii="Garamond" w:hAnsi="Garamond" w:cs="Arial"/>
          <w:b/>
          <w:sz w:val="24"/>
          <w:szCs w:val="24"/>
        </w:rPr>
        <w:t xml:space="preserve"> IDENTIFICACIÓN DEL CONTRATO A CELEBRAR</w:t>
      </w:r>
    </w:p>
    <w:p w14:paraId="7832C97C" w14:textId="77777777" w:rsidR="00F768D0" w:rsidRDefault="00F768D0" w:rsidP="00F768D0">
      <w:pPr>
        <w:pStyle w:val="Standard"/>
        <w:jc w:val="both"/>
        <w:rPr>
          <w:rFonts w:ascii="Garamond" w:hAnsi="Garamond" w:cs="Arial"/>
          <w:b/>
          <w:sz w:val="24"/>
          <w:szCs w:val="24"/>
        </w:rPr>
      </w:pPr>
    </w:p>
    <w:p w14:paraId="4C03999B" w14:textId="77777777" w:rsidR="00254AB6" w:rsidRDefault="00254AB6" w:rsidP="00254AB6">
      <w:pPr>
        <w:pStyle w:val="Standard"/>
        <w:jc w:val="both"/>
        <w:rPr>
          <w:rFonts w:ascii="Garamond" w:hAnsi="Garamond" w:cs="Arial"/>
          <w:sz w:val="24"/>
          <w:szCs w:val="24"/>
        </w:rPr>
      </w:pPr>
      <w:r w:rsidRPr="00254AB6">
        <w:rPr>
          <w:rFonts w:ascii="Garamond" w:hAnsi="Garamond" w:cs="Arial"/>
          <w:sz w:val="24"/>
          <w:szCs w:val="24"/>
        </w:rPr>
        <w:t>"El contrato que surja del presente proceso de selección corresponde a un contrato de PRESTACIÓN DE SERVICIOS BAJO LA MODALIDAD DE ARRENDAMIENTO DE BIENES MUEBLES, regulado por la Ley 80 de 1993, la Ley 1150 de 2007 y el Decreto 1082 de 2015; y en las materias no reguladas en dichas leyes, se regirá por las disposiciones civiles y comerciales vigentes (Código Civil y Código de Comercio).</w:t>
      </w:r>
    </w:p>
    <w:p w14:paraId="12CD7E0B" w14:textId="77777777" w:rsidR="00254AB6" w:rsidRPr="00254AB6" w:rsidRDefault="00254AB6" w:rsidP="00254AB6">
      <w:pPr>
        <w:pStyle w:val="Standard"/>
        <w:jc w:val="both"/>
        <w:rPr>
          <w:rFonts w:ascii="Garamond" w:hAnsi="Garamond" w:cs="Arial"/>
          <w:sz w:val="24"/>
          <w:szCs w:val="24"/>
        </w:rPr>
      </w:pPr>
    </w:p>
    <w:p w14:paraId="19C4F853" w14:textId="7F597AD4" w:rsidR="00254AB6" w:rsidRPr="005103D2" w:rsidRDefault="00254AB6" w:rsidP="00F768D0">
      <w:pPr>
        <w:pStyle w:val="Standard"/>
        <w:jc w:val="both"/>
        <w:rPr>
          <w:rFonts w:ascii="Garamond" w:hAnsi="Garamond" w:cs="Arial"/>
          <w:sz w:val="24"/>
          <w:szCs w:val="24"/>
        </w:rPr>
      </w:pPr>
      <w:r w:rsidRPr="00254AB6">
        <w:rPr>
          <w:rFonts w:ascii="Garamond" w:hAnsi="Garamond" w:cs="Arial"/>
          <w:sz w:val="24"/>
          <w:szCs w:val="24"/>
        </w:rPr>
        <w:t xml:space="preserve">Durante la ejecución del contrato, EL CONTRATISTA deberá garantizar la entrega e instalación de los equipos de cómputo, impresión y escaneo en las instalaciones de la Alcaldía Local de Rafael Uribe </w:t>
      </w:r>
      <w:proofErr w:type="spellStart"/>
      <w:r w:rsidRPr="00254AB6">
        <w:rPr>
          <w:rFonts w:ascii="Garamond" w:hAnsi="Garamond" w:cs="Arial"/>
          <w:sz w:val="24"/>
          <w:szCs w:val="24"/>
        </w:rPr>
        <w:t>Uribe</w:t>
      </w:r>
      <w:proofErr w:type="spellEnd"/>
      <w:r w:rsidRPr="00254AB6">
        <w:rPr>
          <w:rFonts w:ascii="Garamond" w:hAnsi="Garamond" w:cs="Arial"/>
          <w:sz w:val="24"/>
          <w:szCs w:val="24"/>
        </w:rPr>
        <w:t>, conforme a las especificaciones técnicas y los plazos definidos. Así mismo, el contratista será responsable de gestionar los trámites de ingreso al inventario de la entidad bajo la modalidad de bienes recibidos en tenencia o comodato, asegurando que el servicio se preste de manera continua y eficiente bajo la supervisión designada."</w:t>
      </w:r>
    </w:p>
    <w:p w14:paraId="7B5136A7" w14:textId="77777777" w:rsidR="00F768D0" w:rsidRDefault="00F768D0" w:rsidP="00F768D0">
      <w:pPr>
        <w:pStyle w:val="Standard"/>
        <w:jc w:val="both"/>
        <w:rPr>
          <w:rFonts w:ascii="Garamond" w:hAnsi="Garamond" w:cs="Arial"/>
          <w:sz w:val="24"/>
          <w:szCs w:val="24"/>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14:paraId="2B5095B1" w14:textId="77777777" w:rsidTr="00EE3BF7">
        <w:trPr>
          <w:jc w:val="center"/>
        </w:trPr>
        <w:tc>
          <w:tcPr>
            <w:tcW w:w="9356" w:type="dxa"/>
            <w:shd w:val="clear" w:color="auto" w:fill="D9D9D9"/>
          </w:tcPr>
          <w:p w14:paraId="75AA8F83" w14:textId="77777777" w:rsidR="00F768D0" w:rsidRDefault="00F768D0" w:rsidP="00EE3BF7">
            <w:pPr>
              <w:pStyle w:val="Standard"/>
              <w:jc w:val="both"/>
              <w:rPr>
                <w:rFonts w:ascii="Garamond" w:hAnsi="Garamond" w:cs="Arial"/>
                <w:b/>
                <w:sz w:val="24"/>
                <w:szCs w:val="24"/>
              </w:rPr>
            </w:pPr>
            <w:bookmarkStart w:id="10" w:name="_Hlk79056534"/>
            <w:r>
              <w:rPr>
                <w:rFonts w:ascii="Garamond" w:hAnsi="Garamond" w:cs="Arial"/>
                <w:b/>
                <w:sz w:val="24"/>
                <w:szCs w:val="24"/>
              </w:rPr>
              <w:t xml:space="preserve">3. </w:t>
            </w:r>
            <w:r w:rsidRPr="00DC3046">
              <w:rPr>
                <w:rFonts w:ascii="Garamond" w:hAnsi="Garamond" w:cs="Arial"/>
                <w:b/>
                <w:sz w:val="24"/>
                <w:szCs w:val="24"/>
              </w:rPr>
              <w:t>MODALIDAD DE SELECCIÓN DEL CONTRATISTA Y SU JUSTIFICACIÓN, INCLUYENDO LOS FUNDAMENTOS JURÍDICOS</w:t>
            </w:r>
            <w:r>
              <w:rPr>
                <w:rFonts w:ascii="Garamond" w:hAnsi="Garamond" w:cs="Arial"/>
                <w:b/>
                <w:sz w:val="24"/>
                <w:szCs w:val="24"/>
              </w:rPr>
              <w:t>.</w:t>
            </w:r>
          </w:p>
        </w:tc>
      </w:tr>
      <w:bookmarkEnd w:id="10"/>
    </w:tbl>
    <w:p w14:paraId="4D8B7FF1" w14:textId="77777777" w:rsidR="00F768D0" w:rsidRDefault="00F768D0" w:rsidP="00F768D0">
      <w:pPr>
        <w:pStyle w:val="Standard"/>
        <w:jc w:val="both"/>
        <w:rPr>
          <w:rFonts w:ascii="Garamond" w:hAnsi="Garamond" w:cs="Arial"/>
          <w:sz w:val="24"/>
          <w:szCs w:val="24"/>
        </w:rPr>
      </w:pPr>
    </w:p>
    <w:p w14:paraId="13F83F48" w14:textId="3EA0A398" w:rsidR="003E016E" w:rsidRPr="005103D2" w:rsidRDefault="005103D2" w:rsidP="005103D2">
      <w:pPr>
        <w:pStyle w:val="Standard"/>
        <w:jc w:val="both"/>
        <w:rPr>
          <w:rFonts w:ascii="Garamond" w:hAnsi="Garamond" w:cs="Arial"/>
          <w:sz w:val="24"/>
          <w:szCs w:val="24"/>
        </w:rPr>
      </w:pPr>
      <w:r w:rsidRPr="005103D2">
        <w:rPr>
          <w:rFonts w:ascii="Garamond" w:hAnsi="Garamond" w:cs="Arial"/>
          <w:sz w:val="24"/>
          <w:szCs w:val="24"/>
        </w:rPr>
        <w:t xml:space="preserve">La modalidad de selección pertinente </w:t>
      </w:r>
      <w:bookmarkStart w:id="11" w:name="_Hlk79056549"/>
      <w:r w:rsidRPr="005103D2">
        <w:rPr>
          <w:rFonts w:ascii="Garamond" w:hAnsi="Garamond" w:cs="Arial"/>
          <w:sz w:val="24"/>
          <w:szCs w:val="24"/>
        </w:rPr>
        <w:t xml:space="preserve">para esta contratación </w:t>
      </w:r>
      <w:bookmarkEnd w:id="11"/>
      <w:r w:rsidRPr="005103D2">
        <w:rPr>
          <w:rFonts w:ascii="Garamond" w:hAnsi="Garamond" w:cs="Arial"/>
          <w:sz w:val="24"/>
          <w:szCs w:val="24"/>
        </w:rPr>
        <w:t>corresponde a la selección abreviada de menor cuantía contemplada en el literal (b) del numeral 2 del Artículo 2 de la Ley 1150 de 2007 y en el artículo 2.2.1.2.1.2.20 del Decreto 1082 de 2015</w:t>
      </w:r>
      <w:r w:rsidR="003E016E" w:rsidRPr="005103D2">
        <w:rPr>
          <w:rFonts w:ascii="Garamond" w:hAnsi="Garamond" w:cs="Arial"/>
          <w:sz w:val="24"/>
          <w:szCs w:val="24"/>
        </w:rPr>
        <w:t>, que establece que la contratación cuyo valor no excede del 10% de la menor cuantía de la entidad estatal, independientemente de su objeto, se sujetará a las disposiciones allí previstas y la verificación y la evaluación de las ofertas será adelantada por quien sea designado por el ordenador del gasto sin que se requiera un comité plural, según dispone el artículo 2.2.1.1.2.2.</w:t>
      </w:r>
      <w:r w:rsidR="009777DC">
        <w:rPr>
          <w:rFonts w:ascii="Garamond" w:hAnsi="Garamond" w:cs="Arial"/>
          <w:sz w:val="24"/>
          <w:szCs w:val="24"/>
        </w:rPr>
        <w:t>0 del Derecho 1082 de 2015.</w:t>
      </w:r>
    </w:p>
    <w:p w14:paraId="657F8ED2" w14:textId="77777777" w:rsidR="003E016E" w:rsidRPr="005103D2" w:rsidRDefault="003E016E" w:rsidP="005103D2">
      <w:pPr>
        <w:pStyle w:val="Standard"/>
        <w:jc w:val="both"/>
        <w:rPr>
          <w:rFonts w:ascii="Garamond" w:hAnsi="Garamond" w:cs="Arial"/>
          <w:sz w:val="24"/>
          <w:szCs w:val="24"/>
        </w:rPr>
      </w:pPr>
    </w:p>
    <w:p w14:paraId="62AF2DF8" w14:textId="77777777" w:rsidR="003E016E" w:rsidRPr="005103D2" w:rsidRDefault="003E016E" w:rsidP="005103D2">
      <w:pPr>
        <w:pStyle w:val="Standard"/>
        <w:jc w:val="both"/>
        <w:rPr>
          <w:rFonts w:ascii="Garamond" w:hAnsi="Garamond" w:cs="Arial"/>
          <w:sz w:val="24"/>
          <w:szCs w:val="24"/>
        </w:rPr>
      </w:pPr>
      <w:r w:rsidRPr="005103D2">
        <w:rPr>
          <w:rFonts w:ascii="Garamond" w:hAnsi="Garamond" w:cs="Arial"/>
          <w:sz w:val="24"/>
          <w:szCs w:val="24"/>
        </w:rPr>
        <w:t xml:space="preserve">No obstante, se podrá acudir a los catálogos de bienes o servicios derivados de instrumentos de agregación de demanda con </w:t>
      </w:r>
      <w:proofErr w:type="spellStart"/>
      <w:r w:rsidRPr="005103D2">
        <w:rPr>
          <w:rFonts w:ascii="Garamond" w:hAnsi="Garamond" w:cs="Arial"/>
          <w:sz w:val="24"/>
          <w:szCs w:val="24"/>
        </w:rPr>
        <w:t>Mipyme</w:t>
      </w:r>
      <w:proofErr w:type="spellEnd"/>
      <w:r w:rsidRPr="005103D2">
        <w:rPr>
          <w:rFonts w:ascii="Garamond" w:hAnsi="Garamond" w:cs="Arial"/>
          <w:sz w:val="24"/>
          <w:szCs w:val="24"/>
        </w:rPr>
        <w:t xml:space="preserve">, así como con grandes almacenes, que sean creados y dispuestos en la Tienda Virtual del Estado Colombiano en los términos del artículo 2.2.1.2.1.5.4 del Decreto 1082 de 2015, modificado por el Decreto No. 1860 de 2021. En concordancia con lo señalado y en línea con el desarrollo jurisprudencial que se ha señalado en sentencia de fecha 23 de abril de 2021, radicado No. 11001-03-26-000-2016-00017-00(56307) Consejero Ponente: Roberto Sáchica Méndez, en la cual se estableció que el procedimiento de mínima cuantía prevalece sobre los Acuerdos Marco de Precios, en razón a que dicha modalidad de selección se predica del valor de la contratación y no del objeto a contratar. </w:t>
      </w:r>
    </w:p>
    <w:p w14:paraId="4FDDFCF7" w14:textId="77777777" w:rsidR="003E016E" w:rsidRPr="005103D2" w:rsidRDefault="003E016E" w:rsidP="005103D2">
      <w:pPr>
        <w:pStyle w:val="Standard"/>
        <w:jc w:val="both"/>
        <w:rPr>
          <w:rFonts w:ascii="Garamond" w:hAnsi="Garamond" w:cs="Arial"/>
          <w:sz w:val="24"/>
          <w:szCs w:val="24"/>
        </w:rPr>
      </w:pPr>
    </w:p>
    <w:p w14:paraId="1105900E" w14:textId="758379A1" w:rsidR="003E016E" w:rsidRPr="005103D2" w:rsidRDefault="003E016E" w:rsidP="005103D2">
      <w:pPr>
        <w:pStyle w:val="Standard"/>
        <w:jc w:val="both"/>
        <w:rPr>
          <w:rFonts w:ascii="Garamond" w:hAnsi="Garamond" w:cs="Arial"/>
          <w:sz w:val="24"/>
          <w:szCs w:val="24"/>
        </w:rPr>
      </w:pPr>
      <w:r w:rsidRPr="005103D2">
        <w:rPr>
          <w:rFonts w:ascii="Garamond" w:hAnsi="Garamond" w:cs="Arial"/>
          <w:sz w:val="24"/>
          <w:szCs w:val="24"/>
        </w:rPr>
        <w:t>En igual sentido, el Concepto C- 105 de 2022 de Colombia Compra Eficiente, determinó que con base en la regulación establecida por el artículo 30 de la Ley 2069 de 2020 y reglamentada con el Decreto 1860 de 2021, “no hay concurrencia entre las modalidades de la selección abreviada por Acuerdo Marco de Precios y de Mínima Cuantía y, por tanto, cuando el valor del objeto que se pretende contratar no exceda del 10% de la menor cuantía de la entidad, independientemente de su objeto, se debe adelantar el procedimiento de contratación con base en la modalidad de selección de mínima cuantía, pues en este caso no debe tenerse en cuenta el objeto sino solo el valor del contrato.”</w:t>
      </w:r>
    </w:p>
    <w:p w14:paraId="6C319499" w14:textId="77777777" w:rsidR="003E016E" w:rsidRPr="005103D2" w:rsidRDefault="003E016E" w:rsidP="005103D2">
      <w:pPr>
        <w:pStyle w:val="Standard"/>
        <w:jc w:val="both"/>
        <w:rPr>
          <w:rFonts w:ascii="Garamond" w:hAnsi="Garamond" w:cs="Arial"/>
          <w:sz w:val="24"/>
          <w:szCs w:val="24"/>
        </w:rPr>
      </w:pPr>
    </w:p>
    <w:p w14:paraId="48DA04AE" w14:textId="77777777" w:rsidR="003E016E" w:rsidRPr="005103D2" w:rsidRDefault="003E016E" w:rsidP="005103D2">
      <w:pPr>
        <w:pStyle w:val="Standard"/>
        <w:jc w:val="both"/>
        <w:rPr>
          <w:rFonts w:ascii="Garamond" w:hAnsi="Garamond" w:cs="Arial"/>
          <w:sz w:val="24"/>
          <w:szCs w:val="24"/>
        </w:rPr>
      </w:pPr>
      <w:r w:rsidRPr="005103D2">
        <w:rPr>
          <w:rFonts w:ascii="Garamond" w:hAnsi="Garamond" w:cs="Arial"/>
          <w:sz w:val="24"/>
          <w:szCs w:val="24"/>
        </w:rPr>
        <w:t>"Cabe resaltar que la entidad realizó la verificación en la Tienda Virtual del Estado Colombiano (TVEC), a fin de establecer si existen catálogos de bienes o servicios derivados de instrumentos de agregación de demanda para atender la presente necesidad. Se pudo constatar que, si bien existen instrumentos como el Acuerdo Marco de Precios para el Arrendamiento de Equipos de Cómputo y Periféricos, el cual ha tenido diversas iteraciones (como el CCE-216 u homólogos de reciente vigencia), la entidad ha decidido no hacer uso de dicha herramienta.</w:t>
      </w:r>
    </w:p>
    <w:p w14:paraId="709822AB" w14:textId="77777777" w:rsidR="00BB45CF" w:rsidRPr="005103D2" w:rsidRDefault="00BB45CF" w:rsidP="005103D2">
      <w:pPr>
        <w:pStyle w:val="Standard"/>
        <w:jc w:val="both"/>
        <w:rPr>
          <w:rFonts w:ascii="Garamond" w:hAnsi="Garamond" w:cs="Arial"/>
          <w:sz w:val="24"/>
          <w:szCs w:val="24"/>
        </w:rPr>
      </w:pPr>
    </w:p>
    <w:p w14:paraId="6BDF01F2" w14:textId="54CA9130" w:rsidR="00F768D0" w:rsidRDefault="00F65BFA" w:rsidP="00F768D0">
      <w:pPr>
        <w:pStyle w:val="Standard"/>
        <w:jc w:val="both"/>
        <w:rPr>
          <w:rFonts w:ascii="Garamond" w:hAnsi="Garamond" w:cs="Arial"/>
          <w:sz w:val="24"/>
          <w:szCs w:val="24"/>
        </w:rPr>
      </w:pPr>
      <w:r w:rsidRPr="005103D2">
        <w:rPr>
          <w:rFonts w:ascii="Garamond" w:hAnsi="Garamond" w:cs="Arial"/>
          <w:sz w:val="24"/>
          <w:szCs w:val="24"/>
        </w:rPr>
        <w:t>De conformidad con lo establecido en la norma referida el presente proceso de contratación se justifica en atención al objeto a contratar y al valor del presupuesto oficial.</w:t>
      </w:r>
    </w:p>
    <w:p w14:paraId="4055A12A" w14:textId="77777777" w:rsidR="00864A06" w:rsidRDefault="00864A06" w:rsidP="00F768D0">
      <w:pPr>
        <w:pStyle w:val="Standard"/>
        <w:jc w:val="both"/>
        <w:rPr>
          <w:rFonts w:ascii="Garamond" w:hAnsi="Garamond" w:cs="Arial"/>
          <w:sz w:val="24"/>
          <w:szCs w:val="24"/>
        </w:rPr>
      </w:pPr>
    </w:p>
    <w:p w14:paraId="520516AC" w14:textId="77777777" w:rsidR="00864A06" w:rsidRPr="00BE7BCF" w:rsidRDefault="00864A06" w:rsidP="00864A06">
      <w:pPr>
        <w:pBdr>
          <w:top w:val="nil"/>
          <w:left w:val="nil"/>
          <w:bottom w:val="nil"/>
          <w:right w:val="nil"/>
          <w:between w:val="nil"/>
        </w:pBdr>
        <w:rPr>
          <w:rFonts w:ascii="Garamond" w:hAnsi="Garamond" w:cs="Arial"/>
          <w:b/>
        </w:rPr>
      </w:pPr>
      <w:r w:rsidRPr="00BE7BCF">
        <w:rPr>
          <w:rFonts w:ascii="Garamond" w:hAnsi="Garamond" w:cs="Arial"/>
          <w:b/>
        </w:rPr>
        <w:t>3.1 CUMPLIMIENTO DE LOS PERMISOS AMBIENTALES</w:t>
      </w:r>
    </w:p>
    <w:p w14:paraId="2843B6AD" w14:textId="77777777" w:rsidR="00864A06" w:rsidRPr="00864A06" w:rsidRDefault="00864A06" w:rsidP="00864A06">
      <w:pPr>
        <w:widowControl/>
        <w:pBdr>
          <w:top w:val="nil"/>
          <w:left w:val="nil"/>
          <w:bottom w:val="nil"/>
          <w:right w:val="nil"/>
          <w:between w:val="nil"/>
        </w:pBdr>
        <w:jc w:val="both"/>
        <w:rPr>
          <w:rFonts w:ascii="Garamond" w:hAnsi="Garamond" w:cs="Arial"/>
          <w:lang w:bidi="ar-SA"/>
        </w:rPr>
      </w:pPr>
    </w:p>
    <w:p w14:paraId="48C3DDCB" w14:textId="77777777" w:rsidR="00864A06" w:rsidRPr="00864A06" w:rsidRDefault="00864A06" w:rsidP="00864A06">
      <w:pPr>
        <w:rPr>
          <w:rFonts w:ascii="Garamond" w:hAnsi="Garamond" w:cs="Arial"/>
          <w:lang w:bidi="ar-SA"/>
        </w:rPr>
      </w:pPr>
      <w:r w:rsidRPr="00864A06">
        <w:rPr>
          <w:rFonts w:ascii="Garamond" w:hAnsi="Garamond" w:cs="Arial"/>
          <w:lang w:bidi="ar-SA"/>
        </w:rPr>
        <w:t>Cumplimiento normatividad Ambiental</w:t>
      </w:r>
    </w:p>
    <w:p w14:paraId="1D209183" w14:textId="77777777" w:rsidR="00864A06" w:rsidRPr="00864A06" w:rsidRDefault="00864A06" w:rsidP="00864A06">
      <w:pPr>
        <w:rPr>
          <w:rFonts w:ascii="Garamond" w:hAnsi="Garamond" w:cs="Arial"/>
          <w:lang w:bidi="ar-SA"/>
        </w:rPr>
      </w:pPr>
    </w:p>
    <w:p w14:paraId="057AFD20" w14:textId="77777777" w:rsidR="00864A06" w:rsidRPr="00864A06" w:rsidRDefault="00864A06" w:rsidP="00864A06">
      <w:pPr>
        <w:jc w:val="both"/>
        <w:rPr>
          <w:rFonts w:ascii="Garamond" w:hAnsi="Garamond" w:cs="Arial"/>
          <w:lang w:bidi="ar-SA"/>
        </w:rPr>
      </w:pPr>
      <w:r w:rsidRPr="00864A06">
        <w:rPr>
          <w:rFonts w:ascii="Garamond" w:hAnsi="Garamond" w:cs="Arial"/>
          <w:lang w:bidi="ar-SA"/>
        </w:rPr>
        <w:t>Para la evaluación de cumplimiento ambiental el proponte debe cumplir las especificaciones técnicas establecidas en la Ficha de contratación sostenible No. 17 “Servicios integrales técnicos, operativos y logísticos para la realización de las actividades de bienestar. (capacitaciones, eventos, talleres, entre otros).”, el oferente deberá soportar el cumplimiento de los siguientes criterios descritos en la Guía de Contratación sostenible establecidos por la Secretaría Distrital de Gobierno y presentar el respectivo soporte solicitado como medio de verificación, adicionalmente se debe tener en cuenta que los criterios descritos a continuación serán habilitantes en la selección del proveedor del servicio.</w:t>
      </w:r>
    </w:p>
    <w:p w14:paraId="5A4D6062" w14:textId="77777777" w:rsidR="00864A06" w:rsidRPr="00864A06" w:rsidRDefault="00864A06" w:rsidP="00864A06">
      <w:pPr>
        <w:jc w:val="both"/>
        <w:rPr>
          <w:rFonts w:ascii="Garamond" w:hAnsi="Garamond" w:cs="Arial"/>
          <w:lang w:bidi="ar-SA"/>
        </w:rPr>
      </w:pPr>
    </w:p>
    <w:p w14:paraId="65776C70" w14:textId="77777777" w:rsidR="00864A06" w:rsidRPr="00864A06" w:rsidRDefault="00864A06" w:rsidP="00864A06">
      <w:pPr>
        <w:jc w:val="both"/>
        <w:rPr>
          <w:rFonts w:ascii="Garamond" w:hAnsi="Garamond" w:cs="Arial"/>
          <w:lang w:bidi="ar-SA"/>
        </w:rPr>
      </w:pPr>
      <w:r w:rsidRPr="00864A06">
        <w:rPr>
          <w:rFonts w:ascii="Garamond" w:hAnsi="Garamond" w:cs="Arial"/>
          <w:lang w:bidi="ar-SA"/>
        </w:rPr>
        <w:t>Se debe suministrar de elementos de cafetería, es necesario que se utilicen elementos o insumos biodegradables o de bajo impacto ambiental, tales como vasos de cartón parafinados, platos y cubiertos biodegradables, los productos de papel, como servilletas, toallas de manos, entre otros deben ser fabricados con residuos agroindustriales, papel reciclado, o madera proveniente de fuentes forestales sostenibles.</w:t>
      </w:r>
    </w:p>
    <w:p w14:paraId="3187E08D" w14:textId="77777777" w:rsidR="00864A06" w:rsidRPr="00864A06" w:rsidRDefault="00864A06" w:rsidP="00864A06">
      <w:pPr>
        <w:jc w:val="both"/>
        <w:rPr>
          <w:rFonts w:ascii="Garamond" w:hAnsi="Garamond" w:cs="Arial"/>
          <w:lang w:bidi="ar-SA"/>
        </w:rPr>
      </w:pPr>
    </w:p>
    <w:p w14:paraId="44BE4F39" w14:textId="77777777" w:rsidR="00864A06" w:rsidRPr="00864A06" w:rsidRDefault="00864A06" w:rsidP="00864A06">
      <w:pPr>
        <w:jc w:val="both"/>
        <w:rPr>
          <w:rFonts w:ascii="Garamond" w:hAnsi="Garamond" w:cs="Arial"/>
          <w:lang w:bidi="ar-SA"/>
        </w:rPr>
      </w:pPr>
      <w:r w:rsidRPr="00864A06">
        <w:rPr>
          <w:rFonts w:ascii="Garamond" w:hAnsi="Garamond" w:cs="Arial"/>
          <w:lang w:bidi="ar-SA"/>
        </w:rPr>
        <w:t>*No está permitido el empleo de poliestireno expandido -ICOPOR-, revolvedores plásticos, ni pitillos en cumplimiento del Decreto Distrital 317 de 2021, Por medio del cual se reglamenta el Acuerdo Distrital No. 808 del 2021 y se establecen medidas para reducir progresivamente la adquisición y consumo de plásticos de un solo uso en las Entidades del Distrito Capital.</w:t>
      </w:r>
    </w:p>
    <w:p w14:paraId="53F21AEB" w14:textId="77777777" w:rsidR="00864A06" w:rsidRPr="00864A06" w:rsidRDefault="00864A06" w:rsidP="00864A06">
      <w:pPr>
        <w:jc w:val="both"/>
        <w:rPr>
          <w:rFonts w:ascii="Garamond" w:hAnsi="Garamond" w:cs="Arial"/>
          <w:lang w:bidi="ar-SA"/>
        </w:rPr>
      </w:pPr>
    </w:p>
    <w:p w14:paraId="09FF81B7" w14:textId="77777777" w:rsidR="00864A06" w:rsidRPr="00864A06" w:rsidRDefault="00864A06" w:rsidP="00864A06">
      <w:pPr>
        <w:jc w:val="both"/>
        <w:rPr>
          <w:rFonts w:ascii="Garamond" w:hAnsi="Garamond" w:cs="Arial"/>
          <w:lang w:bidi="ar-SA"/>
        </w:rPr>
      </w:pPr>
      <w:r w:rsidRPr="00864A06">
        <w:rPr>
          <w:rFonts w:ascii="Garamond" w:hAnsi="Garamond" w:cs="Arial"/>
          <w:lang w:bidi="ar-SA"/>
        </w:rPr>
        <w:t xml:space="preserve">Para acreditar el cumplimiento de esto deberá presentar declaración juramentada, firmada por el representante legal o reviso fiscal. </w:t>
      </w:r>
    </w:p>
    <w:p w14:paraId="2A2002E1" w14:textId="77777777" w:rsidR="00864A06" w:rsidRPr="00864A06" w:rsidRDefault="00864A06" w:rsidP="00864A06">
      <w:pPr>
        <w:jc w:val="both"/>
        <w:rPr>
          <w:rFonts w:ascii="Garamond" w:hAnsi="Garamond" w:cs="Arial"/>
          <w:lang w:bidi="ar-SA"/>
        </w:rPr>
      </w:pPr>
    </w:p>
    <w:p w14:paraId="291B2A76" w14:textId="77777777" w:rsidR="00864A06" w:rsidRPr="00864A06" w:rsidRDefault="00864A06" w:rsidP="00864A06">
      <w:pPr>
        <w:jc w:val="both"/>
        <w:rPr>
          <w:rFonts w:ascii="Garamond" w:hAnsi="Garamond" w:cs="Arial"/>
          <w:b/>
          <w:bCs/>
          <w:lang w:bidi="ar-SA"/>
        </w:rPr>
      </w:pPr>
      <w:r w:rsidRPr="00864A06">
        <w:rPr>
          <w:rFonts w:ascii="Garamond" w:hAnsi="Garamond" w:cs="Arial"/>
          <w:b/>
          <w:bCs/>
          <w:lang w:bidi="ar-SA"/>
        </w:rPr>
        <w:t>BUENAS PRACTICAS AMBIENTALES</w:t>
      </w:r>
    </w:p>
    <w:p w14:paraId="1238B79A" w14:textId="77777777" w:rsidR="00864A06" w:rsidRPr="00864A06" w:rsidRDefault="00864A06" w:rsidP="00864A06">
      <w:pPr>
        <w:jc w:val="both"/>
        <w:rPr>
          <w:rFonts w:ascii="Garamond" w:hAnsi="Garamond" w:cs="Arial"/>
          <w:lang w:bidi="ar-SA"/>
        </w:rPr>
      </w:pPr>
    </w:p>
    <w:p w14:paraId="24E85468" w14:textId="77777777" w:rsidR="00864A06" w:rsidRPr="00864A06" w:rsidRDefault="00864A06" w:rsidP="00864A06">
      <w:pPr>
        <w:jc w:val="both"/>
        <w:rPr>
          <w:rFonts w:ascii="Garamond" w:hAnsi="Garamond" w:cs="Arial"/>
          <w:lang w:bidi="ar-SA"/>
        </w:rPr>
      </w:pPr>
      <w:r w:rsidRPr="00864A06">
        <w:rPr>
          <w:rFonts w:ascii="Garamond" w:hAnsi="Garamond" w:cs="Arial"/>
          <w:lang w:bidi="ar-SA"/>
        </w:rPr>
        <w:t xml:space="preserve">Dentro de las buenas prácticas ambientales se debe incluir todas aquellas acciones que disminuyan el uso de recursos, como agua, energía, papel, entre otros, </w:t>
      </w:r>
    </w:p>
    <w:p w14:paraId="7FFADBDD" w14:textId="77777777" w:rsidR="00864A06" w:rsidRPr="00864A06" w:rsidRDefault="00864A06" w:rsidP="0096455A">
      <w:pPr>
        <w:pStyle w:val="Prrafodelista"/>
        <w:numPr>
          <w:ilvl w:val="0"/>
          <w:numId w:val="23"/>
        </w:numPr>
        <w:rPr>
          <w:rFonts w:ascii="Garamond" w:eastAsia="Times New Roman" w:hAnsi="Garamond" w:cs="Arial"/>
          <w:kern w:val="3"/>
          <w:sz w:val="24"/>
          <w:szCs w:val="24"/>
          <w:lang w:eastAsia="zh-CN"/>
        </w:rPr>
      </w:pPr>
      <w:r w:rsidRPr="00864A06">
        <w:rPr>
          <w:rFonts w:ascii="Garamond" w:eastAsia="Times New Roman" w:hAnsi="Garamond" w:cs="Arial"/>
          <w:kern w:val="3"/>
          <w:sz w:val="24"/>
          <w:szCs w:val="24"/>
          <w:lang w:eastAsia="zh-CN"/>
        </w:rPr>
        <w:t>Los materiales de papelería utilizados en la prestación de los servicios del contrato deben ser de materiales reciclados o biodegradables tales como los libros de minutas, las carpetas, libros de control de entradas y salidas entre otros.</w:t>
      </w:r>
    </w:p>
    <w:p w14:paraId="55D1B56E" w14:textId="77777777" w:rsidR="00864A06" w:rsidRPr="00864A06" w:rsidRDefault="00864A06" w:rsidP="0096455A">
      <w:pPr>
        <w:pStyle w:val="Prrafodelista"/>
        <w:numPr>
          <w:ilvl w:val="0"/>
          <w:numId w:val="23"/>
        </w:numPr>
        <w:rPr>
          <w:rFonts w:ascii="Garamond" w:eastAsia="Times New Roman" w:hAnsi="Garamond" w:cs="Arial"/>
          <w:kern w:val="3"/>
          <w:sz w:val="24"/>
          <w:szCs w:val="24"/>
          <w:lang w:eastAsia="zh-CN"/>
        </w:rPr>
      </w:pPr>
      <w:r w:rsidRPr="00864A06">
        <w:rPr>
          <w:rFonts w:ascii="Garamond" w:eastAsia="Times New Roman" w:hAnsi="Garamond" w:cs="Arial"/>
          <w:kern w:val="3"/>
          <w:sz w:val="24"/>
          <w:szCs w:val="24"/>
          <w:lang w:eastAsia="zh-CN"/>
        </w:rPr>
        <w:t>Solamente imprimir los documentos que sean necesarios y estrictamente obligatorio, estos deberán estar impresos por ambas caras.</w:t>
      </w:r>
    </w:p>
    <w:p w14:paraId="692A1872" w14:textId="77777777" w:rsidR="00864A06" w:rsidRPr="00864A06" w:rsidRDefault="00864A06" w:rsidP="0096455A">
      <w:pPr>
        <w:pStyle w:val="Prrafodelista"/>
        <w:numPr>
          <w:ilvl w:val="0"/>
          <w:numId w:val="23"/>
        </w:numPr>
        <w:rPr>
          <w:rFonts w:ascii="Garamond" w:eastAsia="Times New Roman" w:hAnsi="Garamond" w:cs="Arial"/>
          <w:kern w:val="3"/>
          <w:sz w:val="24"/>
          <w:szCs w:val="24"/>
          <w:lang w:eastAsia="zh-CN"/>
        </w:rPr>
      </w:pPr>
      <w:r w:rsidRPr="00864A06">
        <w:rPr>
          <w:rFonts w:ascii="Garamond" w:eastAsia="Times New Roman" w:hAnsi="Garamond" w:cs="Arial"/>
          <w:kern w:val="3"/>
          <w:sz w:val="24"/>
          <w:szCs w:val="24"/>
          <w:lang w:eastAsia="zh-CN"/>
        </w:rPr>
        <w:t>Evitar el uso de plásticos de un solo uso para el embalaje de los elementos</w:t>
      </w:r>
    </w:p>
    <w:p w14:paraId="158592F4" w14:textId="1ED2812C" w:rsidR="00864A06" w:rsidRPr="00CD2470" w:rsidRDefault="00864A06" w:rsidP="0096455A">
      <w:pPr>
        <w:pStyle w:val="Prrafodelista"/>
        <w:numPr>
          <w:ilvl w:val="0"/>
          <w:numId w:val="23"/>
        </w:numPr>
        <w:rPr>
          <w:rFonts w:ascii="Garamond" w:eastAsia="Times New Roman" w:hAnsi="Garamond" w:cs="Arial"/>
          <w:kern w:val="3"/>
          <w:sz w:val="24"/>
          <w:szCs w:val="24"/>
          <w:lang w:eastAsia="zh-CN"/>
        </w:rPr>
      </w:pPr>
      <w:r w:rsidRPr="00864A06">
        <w:rPr>
          <w:rFonts w:ascii="Garamond" w:eastAsia="Times New Roman" w:hAnsi="Garamond" w:cs="Arial"/>
          <w:kern w:val="3"/>
          <w:sz w:val="24"/>
          <w:szCs w:val="24"/>
          <w:lang w:eastAsia="zh-CN"/>
        </w:rPr>
        <w:lastRenderedPageBreak/>
        <w:t>Garantizar que la disposición final o aprovechamiento de los residuos peligrosos o especiales que se puedan generar se realice de manera adecuada, con las medidas pertinentes que no genere impactos ambientales negativos.</w:t>
      </w:r>
    </w:p>
    <w:p w14:paraId="3953F664" w14:textId="77777777" w:rsidR="00F65BFA" w:rsidRDefault="00F65BFA" w:rsidP="00F768D0">
      <w:pPr>
        <w:pStyle w:val="Standard"/>
        <w:jc w:val="both"/>
        <w:rPr>
          <w:rFonts w:ascii="Garamond" w:hAnsi="Garamond" w:cs="Arial"/>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14:paraId="5E48EBA6" w14:textId="77777777" w:rsidTr="00EE3BF7">
        <w:trPr>
          <w:jc w:val="center"/>
        </w:trPr>
        <w:tc>
          <w:tcPr>
            <w:tcW w:w="9498" w:type="dxa"/>
            <w:shd w:val="clear" w:color="auto" w:fill="D9D9D9"/>
          </w:tcPr>
          <w:p w14:paraId="655A8FBB" w14:textId="77777777" w:rsidR="00F768D0" w:rsidRDefault="00F768D0" w:rsidP="00EE3BF7">
            <w:pPr>
              <w:pStyle w:val="Standard"/>
              <w:jc w:val="both"/>
              <w:rPr>
                <w:rFonts w:ascii="Garamond" w:hAnsi="Garamond" w:cs="Arial"/>
                <w:b/>
                <w:sz w:val="24"/>
                <w:szCs w:val="24"/>
              </w:rPr>
            </w:pPr>
            <w:bookmarkStart w:id="12" w:name="_Hlk79056870"/>
            <w:r>
              <w:rPr>
                <w:rFonts w:ascii="Garamond" w:hAnsi="Garamond" w:cs="Arial"/>
                <w:b/>
                <w:sz w:val="24"/>
                <w:szCs w:val="24"/>
              </w:rPr>
              <w:t xml:space="preserve">4. </w:t>
            </w:r>
            <w:r w:rsidRPr="00DC3046">
              <w:rPr>
                <w:rFonts w:ascii="Garamond" w:hAnsi="Garamond" w:cs="Arial"/>
                <w:b/>
                <w:sz w:val="24"/>
                <w:szCs w:val="24"/>
              </w:rPr>
              <w:t>PRESUPUESTO OFICIAL</w:t>
            </w:r>
            <w:r>
              <w:rPr>
                <w:rFonts w:ascii="Garamond" w:hAnsi="Garamond" w:cs="Arial"/>
                <w:b/>
                <w:sz w:val="24"/>
                <w:szCs w:val="24"/>
              </w:rPr>
              <w:t xml:space="preserve"> Y SU JUSTIFICACIÓN</w:t>
            </w:r>
            <w:r w:rsidRPr="00DC3046">
              <w:rPr>
                <w:rFonts w:ascii="Garamond" w:hAnsi="Garamond" w:cs="Arial"/>
                <w:b/>
                <w:sz w:val="24"/>
                <w:szCs w:val="24"/>
              </w:rPr>
              <w:t>, VARIABLES UTILIZADAS Y RUBROS QUE LO COMPONEN.</w:t>
            </w:r>
          </w:p>
        </w:tc>
      </w:tr>
      <w:bookmarkEnd w:id="12"/>
    </w:tbl>
    <w:p w14:paraId="2E851CAB" w14:textId="77777777" w:rsidR="00F768D0" w:rsidRPr="003E5F36" w:rsidRDefault="00F768D0" w:rsidP="00F768D0">
      <w:pPr>
        <w:pStyle w:val="Standard"/>
        <w:jc w:val="both"/>
        <w:rPr>
          <w:rFonts w:ascii="Garamond" w:hAnsi="Garamond" w:cs="Arial"/>
          <w:sz w:val="24"/>
          <w:szCs w:val="24"/>
          <w:lang w:val="es-MX"/>
        </w:rPr>
      </w:pPr>
    </w:p>
    <w:p w14:paraId="3CFAEE2E" w14:textId="709169E0" w:rsidR="00F65BFA" w:rsidRPr="00F65BFA" w:rsidRDefault="00F65BFA" w:rsidP="00F65BFA">
      <w:pPr>
        <w:pStyle w:val="Standard"/>
        <w:jc w:val="both"/>
        <w:rPr>
          <w:rFonts w:ascii="Garamond" w:hAnsi="Garamond" w:cs="Arial"/>
          <w:sz w:val="24"/>
          <w:szCs w:val="24"/>
        </w:rPr>
      </w:pPr>
      <w:bookmarkStart w:id="13" w:name="_Hlk79056899"/>
      <w:r w:rsidRPr="00F65BFA">
        <w:rPr>
          <w:rFonts w:ascii="Garamond" w:hAnsi="Garamond" w:cs="Arial"/>
          <w:sz w:val="24"/>
          <w:szCs w:val="24"/>
        </w:rPr>
        <w:t>El presupuesto oficial se estima en la suma de SETENTA MILLONES DE PESOS M/CTE ($70.000.000), de la vigencia fiscal 2026, con cargo al rubro Servicios de arrendamiento sin opción de compra de computadores sin operario: O21202020070373124</w:t>
      </w:r>
    </w:p>
    <w:p w14:paraId="01903C92" w14:textId="77777777" w:rsidR="00F65BFA" w:rsidRDefault="00F65BFA" w:rsidP="00F65BFA">
      <w:pPr>
        <w:pStyle w:val="Standard"/>
        <w:tabs>
          <w:tab w:val="left" w:pos="6743"/>
        </w:tabs>
        <w:jc w:val="both"/>
        <w:rPr>
          <w:rFonts w:ascii="Garamond" w:hAnsi="Garamond" w:cs="Arial"/>
          <w:b/>
          <w:bCs/>
          <w:sz w:val="24"/>
          <w:szCs w:val="24"/>
          <w:lang w:val="es-MX"/>
        </w:rPr>
      </w:pPr>
    </w:p>
    <w:p w14:paraId="73C07093" w14:textId="5CD9750A" w:rsidR="00A6747E" w:rsidRPr="00A6747E" w:rsidRDefault="00F65BFA" w:rsidP="00F65BFA">
      <w:pPr>
        <w:pStyle w:val="NormalWeb"/>
        <w:jc w:val="both"/>
        <w:rPr>
          <w:rFonts w:ascii="Garamond" w:hAnsi="Garamond" w:cs="Arial"/>
        </w:rPr>
      </w:pPr>
      <w:r w:rsidRPr="009B5E83">
        <w:rPr>
          <w:rFonts w:ascii="Garamond" w:hAnsi="Garamond" w:cs="Arial"/>
        </w:rPr>
        <w:t xml:space="preserve">Para determinar el presupuesto oficial del presente proceso de selección, se </w:t>
      </w:r>
      <w:r w:rsidR="00864A06" w:rsidRPr="009B5E83">
        <w:rPr>
          <w:rFonts w:ascii="Garamond" w:hAnsi="Garamond" w:cs="Arial"/>
        </w:rPr>
        <w:t>adelantó se</w:t>
      </w:r>
      <w:r w:rsidR="00A6747E" w:rsidRPr="00A6747E">
        <w:rPr>
          <w:rFonts w:ascii="Garamond" w:hAnsi="Garamond" w:cs="Arial"/>
        </w:rPr>
        <w:t xml:space="preserve"> </w:t>
      </w:r>
      <w:r w:rsidR="00864A06" w:rsidRPr="00A6747E">
        <w:rPr>
          <w:rFonts w:ascii="Garamond" w:hAnsi="Garamond" w:cs="Arial"/>
        </w:rPr>
        <w:t>realizó</w:t>
      </w:r>
      <w:r w:rsidR="00A6747E" w:rsidRPr="00A6747E">
        <w:rPr>
          <w:rFonts w:ascii="Garamond" w:hAnsi="Garamond" w:cs="Arial"/>
        </w:rPr>
        <w:t xml:space="preserve"> solicitud</w:t>
      </w:r>
      <w:r w:rsidR="00A6747E">
        <w:rPr>
          <w:rFonts w:ascii="Garamond" w:hAnsi="Garamond" w:cs="Arial"/>
        </w:rPr>
        <w:t xml:space="preserve"> </w:t>
      </w:r>
      <w:r w:rsidR="00A6747E" w:rsidRPr="00A6747E">
        <w:rPr>
          <w:rFonts w:ascii="Garamond" w:hAnsi="Garamond" w:cs="Arial"/>
        </w:rPr>
        <w:t>de</w:t>
      </w:r>
      <w:r w:rsidR="00A6747E">
        <w:rPr>
          <w:rFonts w:ascii="Garamond" w:hAnsi="Garamond" w:cs="Arial"/>
        </w:rPr>
        <w:t xml:space="preserve"> cotizaciones a </w:t>
      </w:r>
      <w:r w:rsidR="000619BC">
        <w:rPr>
          <w:rFonts w:ascii="Garamond" w:hAnsi="Garamond" w:cs="Arial"/>
        </w:rPr>
        <w:t xml:space="preserve">diferentes empresas para el estudio de mercado adicional se cargó en la bolsa que se está manejando desde la alcaldía esta misma e igual la cargan en el aplicativo </w:t>
      </w:r>
      <w:proofErr w:type="spellStart"/>
      <w:r w:rsidR="000619BC">
        <w:rPr>
          <w:rFonts w:ascii="Garamond" w:hAnsi="Garamond" w:cs="Arial"/>
        </w:rPr>
        <w:t>SecopII</w:t>
      </w:r>
      <w:proofErr w:type="spellEnd"/>
      <w:r w:rsidR="000619BC">
        <w:rPr>
          <w:rFonts w:ascii="Garamond" w:hAnsi="Garamond" w:cs="Arial"/>
        </w:rPr>
        <w:t xml:space="preserve">. </w:t>
      </w:r>
    </w:p>
    <w:bookmarkEnd w:id="13"/>
    <w:p w14:paraId="04FE67D5" w14:textId="3D95060E" w:rsidR="00F768D0" w:rsidRDefault="00F768D0" w:rsidP="00F768D0">
      <w:pPr>
        <w:pStyle w:val="Standard"/>
        <w:shd w:val="clear" w:color="auto" w:fill="FFFFFF"/>
        <w:tabs>
          <w:tab w:val="left" w:pos="6743"/>
        </w:tabs>
        <w:spacing w:before="280" w:after="280"/>
        <w:rPr>
          <w:rFonts w:ascii="Garamond" w:hAnsi="Garamond" w:cs="Arial"/>
          <w:b/>
          <w:color w:val="000000"/>
          <w:sz w:val="24"/>
          <w:szCs w:val="24"/>
          <w:lang w:val="es-ES"/>
        </w:rPr>
      </w:pPr>
      <w:r>
        <w:rPr>
          <w:rFonts w:ascii="Garamond" w:hAnsi="Garamond" w:cs="Arial"/>
          <w:b/>
          <w:color w:val="000000"/>
          <w:sz w:val="24"/>
          <w:szCs w:val="24"/>
          <w:lang w:val="es-ES"/>
        </w:rPr>
        <w:t>4.1 ANÁLISIS DEL SECTOR Y DE LOS OFERENTES</w:t>
      </w:r>
    </w:p>
    <w:p w14:paraId="0F518133" w14:textId="77777777" w:rsidR="006A6153" w:rsidRPr="006A6153" w:rsidRDefault="006A6153" w:rsidP="006A6153">
      <w:pPr>
        <w:pStyle w:val="Standard"/>
        <w:autoSpaceDE w:val="0"/>
        <w:jc w:val="both"/>
        <w:rPr>
          <w:rFonts w:ascii="Garamond" w:hAnsi="Garamond" w:cs="Arial"/>
          <w:sz w:val="24"/>
          <w:szCs w:val="24"/>
        </w:rPr>
      </w:pPr>
      <w:bookmarkStart w:id="14" w:name="_Hlk79056957"/>
      <w:r w:rsidRPr="006A6153">
        <w:rPr>
          <w:rFonts w:ascii="Garamond" w:hAnsi="Garamond" w:cs="Arial"/>
          <w:sz w:val="24"/>
          <w:szCs w:val="24"/>
        </w:rPr>
        <w:t xml:space="preserve">Atendiendo lo dispuesto en el artículo 2.2.1.1.1.6.1 del Decreto 1082 del 26 de mayo de 2015, el Fondo de Desarrollo Local de Rafael Uribe </w:t>
      </w:r>
      <w:proofErr w:type="spellStart"/>
      <w:r w:rsidRPr="006A6153">
        <w:rPr>
          <w:rFonts w:ascii="Garamond" w:hAnsi="Garamond" w:cs="Arial"/>
          <w:sz w:val="24"/>
          <w:szCs w:val="24"/>
        </w:rPr>
        <w:t>Uribe</w:t>
      </w:r>
      <w:proofErr w:type="spellEnd"/>
      <w:r w:rsidRPr="006A6153">
        <w:rPr>
          <w:rFonts w:ascii="Garamond" w:hAnsi="Garamond" w:cs="Arial"/>
          <w:sz w:val="24"/>
          <w:szCs w:val="24"/>
        </w:rPr>
        <w:t xml:space="preserve"> requiere la celebración de un contrato de consultoría. En este sentido, el análisis del sector hace parte de la etapa de planeación del proceso de contratación y materializa los principios de planeación, responsabilidad y transparencia consagrados en la Ley 80 de 1993, en concordancia con la Ley 2069 de 2020. Por lo tanto, dicho análisis tiene como finalidad identificar, principalmente, a los actores del sector económico o productivo al cual se circunscribe el presente proceso de selección y el contrato que habrá de celebrarse para dar cumplimiento a las metas establecidas en el Plan de Desarrollo 2025-2028 “Rafael Uribe </w:t>
      </w:r>
      <w:proofErr w:type="spellStart"/>
      <w:r w:rsidRPr="006A6153">
        <w:rPr>
          <w:rFonts w:ascii="Garamond" w:hAnsi="Garamond" w:cs="Arial"/>
          <w:sz w:val="24"/>
          <w:szCs w:val="24"/>
        </w:rPr>
        <w:t>Uribe</w:t>
      </w:r>
      <w:proofErr w:type="spellEnd"/>
      <w:r w:rsidRPr="006A6153">
        <w:rPr>
          <w:rFonts w:ascii="Garamond" w:hAnsi="Garamond" w:cs="Arial"/>
          <w:sz w:val="24"/>
          <w:szCs w:val="24"/>
        </w:rPr>
        <w:t xml:space="preserve"> camina segura”.</w:t>
      </w:r>
    </w:p>
    <w:p w14:paraId="44D63B86" w14:textId="77777777" w:rsidR="006A6153" w:rsidRPr="006A6153" w:rsidRDefault="006A6153" w:rsidP="006A6153">
      <w:pPr>
        <w:pStyle w:val="Standard"/>
        <w:autoSpaceDE w:val="0"/>
        <w:jc w:val="both"/>
        <w:rPr>
          <w:rFonts w:ascii="Garamond" w:hAnsi="Garamond" w:cs="Arial"/>
          <w:sz w:val="24"/>
          <w:szCs w:val="24"/>
        </w:rPr>
      </w:pPr>
    </w:p>
    <w:p w14:paraId="5342D797" w14:textId="4655A7C1" w:rsidR="00000DE6" w:rsidRDefault="006A6153" w:rsidP="00000DE6">
      <w:pPr>
        <w:pStyle w:val="Standard"/>
        <w:autoSpaceDE w:val="0"/>
        <w:jc w:val="both"/>
        <w:rPr>
          <w:rFonts w:ascii="Garamond" w:hAnsi="Garamond" w:cs="Arial"/>
          <w:sz w:val="24"/>
          <w:szCs w:val="24"/>
        </w:rPr>
      </w:pPr>
      <w:r w:rsidRPr="006A6153">
        <w:rPr>
          <w:rFonts w:ascii="Garamond" w:hAnsi="Garamond" w:cs="Arial"/>
          <w:sz w:val="24"/>
          <w:szCs w:val="24"/>
        </w:rPr>
        <w:t>Como parte anexa al presente documento se adjunta el documento denominado Anexo 3 – Estudio del Sector.</w:t>
      </w:r>
    </w:p>
    <w:bookmarkEnd w:id="14"/>
    <w:p w14:paraId="2457D5E8" w14:textId="77777777" w:rsidR="00F768D0" w:rsidRDefault="00F768D0" w:rsidP="00F768D0">
      <w:pPr>
        <w:pStyle w:val="Standard"/>
        <w:jc w:val="both"/>
        <w:rPr>
          <w:rFonts w:ascii="Garamond" w:hAnsi="Garamond" w:cs="Arial"/>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14:paraId="571AB02D" w14:textId="77777777" w:rsidTr="00EE3BF7">
        <w:trPr>
          <w:jc w:val="center"/>
        </w:trPr>
        <w:tc>
          <w:tcPr>
            <w:tcW w:w="9498" w:type="dxa"/>
            <w:shd w:val="clear" w:color="auto" w:fill="D9D9D9"/>
          </w:tcPr>
          <w:p w14:paraId="58B5F23B" w14:textId="77777777" w:rsidR="00F768D0" w:rsidRDefault="00F768D0" w:rsidP="00EE3BF7">
            <w:pPr>
              <w:pStyle w:val="Standard"/>
              <w:jc w:val="both"/>
              <w:rPr>
                <w:rFonts w:ascii="Garamond" w:hAnsi="Garamond" w:cs="Arial"/>
                <w:b/>
                <w:sz w:val="24"/>
                <w:szCs w:val="24"/>
              </w:rPr>
            </w:pPr>
            <w:bookmarkStart w:id="15" w:name="_Hlk79057005"/>
            <w:r>
              <w:rPr>
                <w:rFonts w:ascii="Garamond" w:hAnsi="Garamond" w:cs="Arial"/>
                <w:b/>
                <w:sz w:val="24"/>
                <w:szCs w:val="24"/>
              </w:rPr>
              <w:t>5. REQUISITOS HABILITANTES Y CRITERIOS PARA SELECCIONAR LA OFERTA MÁS FAVORABLE</w:t>
            </w:r>
          </w:p>
        </w:tc>
      </w:tr>
    </w:tbl>
    <w:p w14:paraId="60CF7AF9" w14:textId="77777777" w:rsidR="007A0CAE" w:rsidRDefault="007A0CAE" w:rsidP="007A0CAE">
      <w:pPr>
        <w:widowControl/>
        <w:pBdr>
          <w:top w:val="nil"/>
          <w:left w:val="nil"/>
          <w:bottom w:val="nil"/>
          <w:right w:val="nil"/>
          <w:between w:val="nil"/>
        </w:pBdr>
        <w:jc w:val="both"/>
        <w:rPr>
          <w:rFonts w:ascii="Garamond" w:hAnsi="Garamond"/>
          <w:color w:val="000000"/>
        </w:rPr>
      </w:pPr>
      <w:bookmarkStart w:id="16" w:name="_Hlk83811213"/>
      <w:bookmarkStart w:id="17" w:name="_Hlk79057056"/>
      <w:bookmarkEnd w:id="15"/>
    </w:p>
    <w:p w14:paraId="1692B734" w14:textId="1D4734A8"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De conformidad con el objeto, cuantía y naturaleza del contrato a suscribir, los factores de escogencia del presente proceso de selección, se justifica al oferente más favorable para el Fondo de Desarrollo Local de Rafael Uribe </w:t>
      </w:r>
      <w:proofErr w:type="spellStart"/>
      <w:r w:rsidRPr="0024350D">
        <w:rPr>
          <w:rFonts w:ascii="Garamond" w:hAnsi="Garamond"/>
          <w:color w:val="000000"/>
        </w:rPr>
        <w:t>Uribe</w:t>
      </w:r>
      <w:proofErr w:type="spellEnd"/>
      <w:r w:rsidRPr="0024350D">
        <w:rPr>
          <w:rFonts w:ascii="Garamond" w:hAnsi="Garamond"/>
          <w:color w:val="000000"/>
        </w:rPr>
        <w:t>, el cual es denominado en una ponderación de elementos de calidad y precios soportados en puntajes, o formular de acuerdo con lo reglado en el artículo 2.2.1.1.</w:t>
      </w:r>
      <w:r w:rsidR="0009434E">
        <w:rPr>
          <w:rFonts w:ascii="Garamond" w:hAnsi="Garamond"/>
          <w:color w:val="000000"/>
        </w:rPr>
        <w:t>1</w:t>
      </w:r>
      <w:r w:rsidRPr="0024350D">
        <w:rPr>
          <w:rFonts w:ascii="Garamond" w:hAnsi="Garamond"/>
          <w:color w:val="000000"/>
        </w:rPr>
        <w:t>.</w:t>
      </w:r>
      <w:r w:rsidR="0009434E">
        <w:rPr>
          <w:rFonts w:ascii="Garamond" w:hAnsi="Garamond"/>
          <w:color w:val="000000"/>
        </w:rPr>
        <w:t>6</w:t>
      </w:r>
      <w:r w:rsidRPr="0024350D">
        <w:rPr>
          <w:rFonts w:ascii="Garamond" w:hAnsi="Garamond"/>
          <w:color w:val="000000"/>
        </w:rPr>
        <w:t>.2. del Decreto 1082 de 2015.</w:t>
      </w:r>
    </w:p>
    <w:p w14:paraId="158B0C53" w14:textId="77777777" w:rsidR="007A0CAE" w:rsidRPr="0024350D" w:rsidRDefault="007A0CAE" w:rsidP="007A0CAE">
      <w:pPr>
        <w:widowControl/>
        <w:pBdr>
          <w:top w:val="nil"/>
          <w:left w:val="nil"/>
          <w:bottom w:val="nil"/>
          <w:right w:val="nil"/>
          <w:between w:val="nil"/>
        </w:pBdr>
        <w:rPr>
          <w:rFonts w:ascii="Garamond" w:hAnsi="Garamond"/>
          <w:color w:val="000000"/>
        </w:rPr>
      </w:pPr>
    </w:p>
    <w:p w14:paraId="12649C1B"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lastRenderedPageBreak/>
        <w:t xml:space="preserve">Todas las propuestas presentadas se analizarán bajo los mismos parámetros, dando cumplimiento al principio de selección objetiva para garantizar la escogencia de la oferta más favorable para la entidad y la realización de los fines que se buscan. </w:t>
      </w:r>
    </w:p>
    <w:p w14:paraId="38C56404" w14:textId="77777777" w:rsidR="007A0CAE" w:rsidRPr="0024350D" w:rsidRDefault="007A0CAE" w:rsidP="007A0CAE">
      <w:pPr>
        <w:widowControl/>
        <w:pBdr>
          <w:top w:val="nil"/>
          <w:left w:val="nil"/>
          <w:bottom w:val="nil"/>
          <w:right w:val="nil"/>
          <w:between w:val="nil"/>
        </w:pBdr>
        <w:rPr>
          <w:rFonts w:ascii="Garamond" w:hAnsi="Garamond"/>
          <w:color w:val="000000"/>
        </w:rPr>
      </w:pPr>
    </w:p>
    <w:tbl>
      <w:tblPr>
        <w:tblW w:w="5670" w:type="dxa"/>
        <w:tblInd w:w="19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21"/>
        <w:gridCol w:w="2849"/>
      </w:tblGrid>
      <w:tr w:rsidR="007A0CAE" w:rsidRPr="0024350D" w14:paraId="58D38ECB" w14:textId="77777777" w:rsidTr="0064192A">
        <w:tc>
          <w:tcPr>
            <w:tcW w:w="5670" w:type="dxa"/>
            <w:gridSpan w:val="2"/>
          </w:tcPr>
          <w:p w14:paraId="079ACDBD" w14:textId="77777777" w:rsidR="007A0CAE" w:rsidRPr="0024350D" w:rsidRDefault="007A0CAE" w:rsidP="0064192A">
            <w:pPr>
              <w:widowControl/>
              <w:pBdr>
                <w:top w:val="nil"/>
                <w:left w:val="nil"/>
                <w:bottom w:val="nil"/>
                <w:right w:val="nil"/>
                <w:between w:val="nil"/>
              </w:pBdr>
              <w:jc w:val="both"/>
              <w:rPr>
                <w:rFonts w:ascii="Garamond" w:hAnsi="Garamond" w:cs="Times New Roman"/>
                <w:b/>
                <w:color w:val="000000"/>
              </w:rPr>
            </w:pPr>
            <w:r w:rsidRPr="0024350D">
              <w:rPr>
                <w:rFonts w:ascii="Garamond" w:hAnsi="Garamond" w:cs="Times New Roman"/>
                <w:b/>
                <w:color w:val="000000"/>
              </w:rPr>
              <w:t>CRITERIOS DE VERIFICACIÓN</w:t>
            </w:r>
          </w:p>
        </w:tc>
      </w:tr>
      <w:tr w:rsidR="007A0CAE" w:rsidRPr="0024350D" w14:paraId="6CC889A9" w14:textId="77777777" w:rsidTr="0064192A">
        <w:tc>
          <w:tcPr>
            <w:tcW w:w="2821" w:type="dxa"/>
          </w:tcPr>
          <w:p w14:paraId="4719F85C" w14:textId="77777777" w:rsidR="007A0CAE" w:rsidRPr="0024350D" w:rsidRDefault="007A0CAE" w:rsidP="0064192A">
            <w:pPr>
              <w:widowControl/>
              <w:pBdr>
                <w:top w:val="nil"/>
                <w:left w:val="nil"/>
                <w:bottom w:val="nil"/>
                <w:right w:val="nil"/>
                <w:between w:val="nil"/>
              </w:pBdr>
              <w:jc w:val="both"/>
              <w:rPr>
                <w:rFonts w:ascii="Garamond" w:hAnsi="Garamond" w:cs="Times New Roman"/>
                <w:b/>
                <w:color w:val="000000"/>
              </w:rPr>
            </w:pPr>
            <w:r w:rsidRPr="0024350D">
              <w:rPr>
                <w:rFonts w:ascii="Garamond" w:hAnsi="Garamond" w:cs="Times New Roman"/>
                <w:b/>
                <w:color w:val="000000"/>
              </w:rPr>
              <w:t>Factor</w:t>
            </w:r>
          </w:p>
        </w:tc>
        <w:tc>
          <w:tcPr>
            <w:tcW w:w="2849" w:type="dxa"/>
          </w:tcPr>
          <w:p w14:paraId="4A59A981" w14:textId="77777777" w:rsidR="007A0CAE" w:rsidRPr="0024350D" w:rsidRDefault="007A0CAE" w:rsidP="0064192A">
            <w:pPr>
              <w:widowControl/>
              <w:pBdr>
                <w:top w:val="nil"/>
                <w:left w:val="nil"/>
                <w:bottom w:val="nil"/>
                <w:right w:val="nil"/>
                <w:between w:val="nil"/>
              </w:pBdr>
              <w:jc w:val="both"/>
              <w:rPr>
                <w:rFonts w:ascii="Garamond" w:hAnsi="Garamond" w:cs="Times New Roman"/>
                <w:b/>
                <w:color w:val="000000"/>
              </w:rPr>
            </w:pPr>
            <w:r w:rsidRPr="0024350D">
              <w:rPr>
                <w:rFonts w:ascii="Garamond" w:hAnsi="Garamond" w:cs="Times New Roman"/>
                <w:b/>
                <w:color w:val="000000"/>
              </w:rPr>
              <w:t>Cumplimiento</w:t>
            </w:r>
          </w:p>
        </w:tc>
      </w:tr>
      <w:tr w:rsidR="007A0CAE" w:rsidRPr="0024350D" w14:paraId="1CE6C2F3" w14:textId="77777777" w:rsidTr="0064192A">
        <w:tc>
          <w:tcPr>
            <w:tcW w:w="2821" w:type="dxa"/>
          </w:tcPr>
          <w:p w14:paraId="64560364" w14:textId="77777777" w:rsidR="007A0CAE" w:rsidRPr="0024350D" w:rsidRDefault="007A0CAE" w:rsidP="0064192A">
            <w:pPr>
              <w:widowControl/>
              <w:pBdr>
                <w:top w:val="nil"/>
                <w:left w:val="nil"/>
                <w:bottom w:val="nil"/>
                <w:right w:val="nil"/>
                <w:between w:val="nil"/>
              </w:pBdr>
              <w:rPr>
                <w:rFonts w:ascii="Garamond" w:hAnsi="Garamond" w:cs="Times New Roman"/>
                <w:color w:val="000000"/>
              </w:rPr>
            </w:pPr>
            <w:r w:rsidRPr="0024350D">
              <w:rPr>
                <w:rFonts w:ascii="Garamond" w:hAnsi="Garamond" w:cs="Times New Roman"/>
                <w:color w:val="000000"/>
              </w:rPr>
              <w:t xml:space="preserve">Jurídicos </w:t>
            </w:r>
          </w:p>
        </w:tc>
        <w:tc>
          <w:tcPr>
            <w:tcW w:w="2849" w:type="dxa"/>
          </w:tcPr>
          <w:p w14:paraId="52CCFBDA" w14:textId="77777777" w:rsidR="007A0CAE" w:rsidRPr="0024350D" w:rsidRDefault="007A0CAE" w:rsidP="0064192A">
            <w:pPr>
              <w:widowControl/>
              <w:pBdr>
                <w:top w:val="nil"/>
                <w:left w:val="nil"/>
                <w:bottom w:val="nil"/>
                <w:right w:val="nil"/>
                <w:between w:val="nil"/>
              </w:pBdr>
              <w:rPr>
                <w:rFonts w:ascii="Garamond" w:hAnsi="Garamond" w:cs="Times New Roman"/>
                <w:color w:val="000000"/>
              </w:rPr>
            </w:pPr>
            <w:r w:rsidRPr="0024350D">
              <w:rPr>
                <w:rFonts w:ascii="Garamond" w:hAnsi="Garamond" w:cs="Times New Roman"/>
                <w:color w:val="000000"/>
              </w:rPr>
              <w:t>Habilitado/ No habilitado</w:t>
            </w:r>
          </w:p>
        </w:tc>
      </w:tr>
      <w:tr w:rsidR="007A0CAE" w:rsidRPr="0024350D" w14:paraId="03132021" w14:textId="77777777" w:rsidTr="0064192A">
        <w:tc>
          <w:tcPr>
            <w:tcW w:w="2821" w:type="dxa"/>
          </w:tcPr>
          <w:p w14:paraId="5BD19534" w14:textId="77777777" w:rsidR="007A0CAE" w:rsidRPr="0024350D" w:rsidRDefault="007A0CAE" w:rsidP="0064192A">
            <w:pPr>
              <w:widowControl/>
              <w:pBdr>
                <w:top w:val="nil"/>
                <w:left w:val="nil"/>
                <w:bottom w:val="nil"/>
                <w:right w:val="nil"/>
                <w:between w:val="nil"/>
              </w:pBdr>
              <w:rPr>
                <w:rFonts w:ascii="Garamond" w:hAnsi="Garamond" w:cs="Times New Roman"/>
                <w:color w:val="000000"/>
              </w:rPr>
            </w:pPr>
            <w:r w:rsidRPr="0024350D">
              <w:rPr>
                <w:rFonts w:ascii="Garamond" w:hAnsi="Garamond" w:cs="Times New Roman"/>
                <w:color w:val="000000"/>
              </w:rPr>
              <w:t>Financieros</w:t>
            </w:r>
          </w:p>
        </w:tc>
        <w:tc>
          <w:tcPr>
            <w:tcW w:w="2849" w:type="dxa"/>
          </w:tcPr>
          <w:p w14:paraId="1255DD2F" w14:textId="77777777" w:rsidR="007A0CAE" w:rsidRPr="0024350D" w:rsidRDefault="007A0CAE" w:rsidP="0064192A">
            <w:pPr>
              <w:widowControl/>
              <w:pBdr>
                <w:top w:val="nil"/>
                <w:left w:val="nil"/>
                <w:bottom w:val="nil"/>
                <w:right w:val="nil"/>
                <w:between w:val="nil"/>
              </w:pBdr>
              <w:rPr>
                <w:rFonts w:ascii="Garamond" w:hAnsi="Garamond" w:cs="Times New Roman"/>
                <w:color w:val="000000"/>
              </w:rPr>
            </w:pPr>
            <w:r w:rsidRPr="0024350D">
              <w:rPr>
                <w:rFonts w:ascii="Garamond" w:hAnsi="Garamond" w:cs="Times New Roman"/>
                <w:color w:val="000000"/>
              </w:rPr>
              <w:t>Habilitado/ No habilitado</w:t>
            </w:r>
          </w:p>
        </w:tc>
      </w:tr>
      <w:tr w:rsidR="007A0CAE" w:rsidRPr="0024350D" w14:paraId="527062DD" w14:textId="77777777" w:rsidTr="0064192A">
        <w:tc>
          <w:tcPr>
            <w:tcW w:w="2821" w:type="dxa"/>
          </w:tcPr>
          <w:p w14:paraId="0FC4537B" w14:textId="77777777" w:rsidR="007A0CAE" w:rsidRPr="0024350D" w:rsidRDefault="007A0CAE" w:rsidP="0064192A">
            <w:pPr>
              <w:widowControl/>
              <w:pBdr>
                <w:top w:val="nil"/>
                <w:left w:val="nil"/>
                <w:bottom w:val="nil"/>
                <w:right w:val="nil"/>
                <w:between w:val="nil"/>
              </w:pBdr>
              <w:rPr>
                <w:rFonts w:ascii="Garamond" w:hAnsi="Garamond" w:cs="Times New Roman"/>
                <w:color w:val="000000"/>
              </w:rPr>
            </w:pPr>
            <w:r w:rsidRPr="0024350D">
              <w:rPr>
                <w:rFonts w:ascii="Garamond" w:hAnsi="Garamond" w:cs="Times New Roman"/>
                <w:color w:val="000000"/>
              </w:rPr>
              <w:t>Capacidad Organizacional</w:t>
            </w:r>
          </w:p>
        </w:tc>
        <w:tc>
          <w:tcPr>
            <w:tcW w:w="2849" w:type="dxa"/>
          </w:tcPr>
          <w:p w14:paraId="79C33FB8" w14:textId="77777777" w:rsidR="007A0CAE" w:rsidRPr="0024350D" w:rsidRDefault="007A0CAE" w:rsidP="0064192A">
            <w:pPr>
              <w:widowControl/>
              <w:pBdr>
                <w:top w:val="nil"/>
                <w:left w:val="nil"/>
                <w:bottom w:val="nil"/>
                <w:right w:val="nil"/>
                <w:between w:val="nil"/>
              </w:pBdr>
              <w:rPr>
                <w:rFonts w:ascii="Garamond" w:hAnsi="Garamond" w:cs="Times New Roman"/>
                <w:color w:val="000000"/>
              </w:rPr>
            </w:pPr>
            <w:r w:rsidRPr="0024350D">
              <w:rPr>
                <w:rFonts w:ascii="Garamond" w:hAnsi="Garamond" w:cs="Times New Roman"/>
                <w:color w:val="000000"/>
              </w:rPr>
              <w:t>Habilitado/ No habilitado</w:t>
            </w:r>
          </w:p>
        </w:tc>
      </w:tr>
      <w:tr w:rsidR="007A0CAE" w:rsidRPr="0024350D" w14:paraId="4C731FD1" w14:textId="77777777" w:rsidTr="0064192A">
        <w:tc>
          <w:tcPr>
            <w:tcW w:w="2821" w:type="dxa"/>
          </w:tcPr>
          <w:p w14:paraId="3C8D9D37" w14:textId="77777777" w:rsidR="007A0CAE" w:rsidRPr="0024350D" w:rsidRDefault="007A0CAE" w:rsidP="0064192A">
            <w:pPr>
              <w:widowControl/>
              <w:pBdr>
                <w:top w:val="nil"/>
                <w:left w:val="nil"/>
                <w:bottom w:val="nil"/>
                <w:right w:val="nil"/>
                <w:between w:val="nil"/>
              </w:pBdr>
              <w:rPr>
                <w:rFonts w:ascii="Garamond" w:hAnsi="Garamond" w:cs="Times New Roman"/>
                <w:color w:val="000000"/>
              </w:rPr>
            </w:pPr>
            <w:r w:rsidRPr="0024350D">
              <w:rPr>
                <w:rFonts w:ascii="Garamond" w:hAnsi="Garamond" w:cs="Times New Roman"/>
                <w:color w:val="000000"/>
              </w:rPr>
              <w:t>Experiencia</w:t>
            </w:r>
          </w:p>
        </w:tc>
        <w:tc>
          <w:tcPr>
            <w:tcW w:w="2849" w:type="dxa"/>
          </w:tcPr>
          <w:p w14:paraId="1FD51429" w14:textId="77777777" w:rsidR="007A0CAE" w:rsidRPr="0024350D" w:rsidRDefault="007A0CAE" w:rsidP="0064192A">
            <w:pPr>
              <w:widowControl/>
              <w:pBdr>
                <w:top w:val="nil"/>
                <w:left w:val="nil"/>
                <w:bottom w:val="nil"/>
                <w:right w:val="nil"/>
                <w:between w:val="nil"/>
              </w:pBdr>
              <w:rPr>
                <w:rFonts w:ascii="Garamond" w:hAnsi="Garamond" w:cs="Times New Roman"/>
                <w:color w:val="000000"/>
              </w:rPr>
            </w:pPr>
            <w:r w:rsidRPr="0024350D">
              <w:rPr>
                <w:rFonts w:ascii="Garamond" w:hAnsi="Garamond" w:cs="Times New Roman"/>
                <w:color w:val="000000"/>
              </w:rPr>
              <w:t>Habilitado/ No habilitado</w:t>
            </w:r>
          </w:p>
        </w:tc>
      </w:tr>
    </w:tbl>
    <w:p w14:paraId="7798743B" w14:textId="77777777" w:rsidR="007A0CAE" w:rsidRPr="0024350D" w:rsidRDefault="007A0CAE" w:rsidP="007A0CAE">
      <w:pPr>
        <w:widowControl/>
        <w:pBdr>
          <w:top w:val="nil"/>
          <w:left w:val="nil"/>
          <w:bottom w:val="nil"/>
          <w:right w:val="nil"/>
          <w:between w:val="nil"/>
        </w:pBdr>
        <w:rPr>
          <w:rFonts w:ascii="Garamond" w:hAnsi="Garamond"/>
          <w:color w:val="000000"/>
        </w:rPr>
      </w:pPr>
    </w:p>
    <w:p w14:paraId="2EAFFD70"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Para la verificación y como requisito habilitante se tendrá en cuenta la capacidad jurídica, financiera, organizacional y la experiencia. La verificación se efectuará de conformidad con lo previsto en el Decreto 1082 de 2015, artículo 2.2.1.1.1.5.3; para determinar y verificar los requisitos habilitantes, los documentos deben ser cargados a la plataforma SECOP II, en los plazos establecidos en el cronograma publicado por la entidad. </w:t>
      </w:r>
    </w:p>
    <w:p w14:paraId="309A6ADC" w14:textId="77777777" w:rsidR="007A0CAE" w:rsidRPr="0024350D" w:rsidRDefault="007A0CAE" w:rsidP="007A0CAE">
      <w:pPr>
        <w:widowControl/>
        <w:pBdr>
          <w:top w:val="nil"/>
          <w:left w:val="nil"/>
          <w:bottom w:val="nil"/>
          <w:right w:val="nil"/>
          <w:between w:val="nil"/>
        </w:pBdr>
        <w:rPr>
          <w:rFonts w:ascii="Garamond" w:hAnsi="Garamond"/>
          <w:color w:val="000000"/>
        </w:rPr>
      </w:pPr>
    </w:p>
    <w:p w14:paraId="2F02441A" w14:textId="77777777" w:rsidR="007A0CAE" w:rsidRPr="0024350D" w:rsidRDefault="007A0CAE" w:rsidP="007A0CAE">
      <w:pPr>
        <w:widowControl/>
        <w:pBdr>
          <w:top w:val="nil"/>
          <w:left w:val="nil"/>
          <w:bottom w:val="nil"/>
          <w:right w:val="nil"/>
          <w:between w:val="nil"/>
        </w:pBdr>
        <w:rPr>
          <w:rFonts w:ascii="Garamond" w:hAnsi="Garamond"/>
          <w:color w:val="000000"/>
        </w:rPr>
      </w:pPr>
      <w:r w:rsidRPr="0024350D">
        <w:rPr>
          <w:rFonts w:ascii="Garamond" w:hAnsi="Garamond"/>
          <w:color w:val="000000"/>
        </w:rPr>
        <w:t xml:space="preserve">A continuación, se relacionan los criterios que permiten la escogencia del ofrecimiento más favorable para la entidad. </w:t>
      </w:r>
    </w:p>
    <w:p w14:paraId="04FB6C8B" w14:textId="77777777" w:rsidR="007A0CAE" w:rsidRPr="0024350D" w:rsidRDefault="007A0CAE" w:rsidP="007A0CAE">
      <w:pPr>
        <w:widowControl/>
        <w:pBdr>
          <w:top w:val="nil"/>
          <w:left w:val="nil"/>
          <w:bottom w:val="nil"/>
          <w:right w:val="nil"/>
          <w:between w:val="nil"/>
        </w:pBdr>
        <w:jc w:val="both"/>
        <w:rPr>
          <w:rFonts w:ascii="Garamond" w:hAnsi="Garamond"/>
          <w:color w:val="808080"/>
        </w:rPr>
      </w:pPr>
    </w:p>
    <w:p w14:paraId="3C7FD4D5" w14:textId="77777777" w:rsidR="007A0CAE" w:rsidRPr="0024350D" w:rsidRDefault="007A0CAE" w:rsidP="007A0CAE">
      <w:pPr>
        <w:widowControl/>
        <w:pBdr>
          <w:top w:val="nil"/>
          <w:left w:val="nil"/>
          <w:bottom w:val="nil"/>
          <w:right w:val="nil"/>
          <w:between w:val="nil"/>
        </w:pBdr>
        <w:jc w:val="both"/>
        <w:rPr>
          <w:rFonts w:ascii="Garamond" w:hAnsi="Garamond"/>
          <w:color w:val="FF0000"/>
        </w:rPr>
      </w:pPr>
    </w:p>
    <w:p w14:paraId="0F14BC09"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bookmarkStart w:id="18" w:name="_heading=h.26in1rg" w:colFirst="0" w:colLast="0"/>
      <w:bookmarkEnd w:id="18"/>
      <w:r w:rsidRPr="0024350D">
        <w:rPr>
          <w:rFonts w:ascii="Garamond" w:hAnsi="Garamond"/>
          <w:b/>
          <w:color w:val="000000"/>
        </w:rPr>
        <w:t>5.1 REQUISITOS HABILITANTES</w:t>
      </w:r>
    </w:p>
    <w:p w14:paraId="297E51C7"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6E141515"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r w:rsidRPr="0024350D">
        <w:rPr>
          <w:rFonts w:ascii="Garamond" w:hAnsi="Garamond"/>
          <w:b/>
          <w:color w:val="000000"/>
        </w:rPr>
        <w:t>5.1.1 REQUISITOS HABILITANTES JURÍDICOS:</w:t>
      </w:r>
    </w:p>
    <w:p w14:paraId="1379C603"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41AE0C79" w14:textId="77777777" w:rsidR="007A0CAE" w:rsidRPr="0024350D" w:rsidRDefault="007A0CAE" w:rsidP="007A0CAE">
      <w:pPr>
        <w:widowControl/>
        <w:pBdr>
          <w:top w:val="nil"/>
          <w:left w:val="nil"/>
          <w:bottom w:val="nil"/>
          <w:right w:val="nil"/>
          <w:between w:val="nil"/>
        </w:pBdr>
        <w:jc w:val="both"/>
        <w:rPr>
          <w:rFonts w:ascii="Garamond" w:hAnsi="Garamond"/>
          <w:color w:val="000000"/>
        </w:rPr>
      </w:pPr>
      <w:bookmarkStart w:id="19" w:name="_heading=h.lnxbz9" w:colFirst="0" w:colLast="0"/>
      <w:bookmarkEnd w:id="19"/>
      <w:r w:rsidRPr="0024350D">
        <w:rPr>
          <w:rFonts w:ascii="Garamond" w:hAnsi="Garamond"/>
          <w:color w:val="000000"/>
        </w:rPr>
        <w:t>A modo enunciativo pueden ser los siguientes (El contenido de cada numeral o la inclusión o eliminación de otro u otros, deberá establecerse con la Dirección de Contratación o el grupo de contratación del Fondo de Desarrollo Local):</w:t>
      </w:r>
    </w:p>
    <w:p w14:paraId="4D215E50" w14:textId="77777777" w:rsidR="007A0CAE" w:rsidRPr="0024350D" w:rsidRDefault="007A0CAE" w:rsidP="007A0CAE">
      <w:pPr>
        <w:jc w:val="both"/>
        <w:rPr>
          <w:rFonts w:ascii="Garamond" w:hAnsi="Garamond"/>
        </w:rPr>
      </w:pPr>
    </w:p>
    <w:p w14:paraId="142C1388"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Carta de Presentación de la Propuesta.</w:t>
      </w:r>
    </w:p>
    <w:p w14:paraId="79F61488"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Objeto Social</w:t>
      </w:r>
    </w:p>
    <w:p w14:paraId="707E9439"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Certificado de Existencia y Representación Legal o Certificado de Inscripción en el Registro Mercantil, según el Caso.</w:t>
      </w:r>
    </w:p>
    <w:p w14:paraId="4309416C"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Fotocopia de la cédula de ciudadanía del oferente o representante legal o apoderado, según corresponda.</w:t>
      </w:r>
    </w:p>
    <w:p w14:paraId="551FA9AB"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Constancia de Cumplimiento de Aportes al Sistema de Seguridad Social Integral incluyendo los riesgos laborales y parafiscales.</w:t>
      </w:r>
    </w:p>
    <w:p w14:paraId="3ABCF25E"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Consulta en el Boletín de Responsables Fiscales de la Contraloría General de la República.</w:t>
      </w:r>
    </w:p>
    <w:p w14:paraId="7DAAD38A"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lastRenderedPageBreak/>
        <w:t>Verificación Antecedentes Disciplinarios.</w:t>
      </w:r>
    </w:p>
    <w:p w14:paraId="1D825BB5"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Verificación de Antecedentes de la Personería Distrital de Bogotá.</w:t>
      </w:r>
    </w:p>
    <w:p w14:paraId="2D04EAEC"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Certificado de Antecedentes Judiciales.</w:t>
      </w:r>
    </w:p>
    <w:p w14:paraId="30B5341B"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Certificado del sistema nacional de medidas correctivas RNMC.</w:t>
      </w:r>
    </w:p>
    <w:p w14:paraId="329CB784"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Consulta Inhabilidades Delitos Sexuales (En caso de que aplique, según lo establecido en la Ley 1918 de 2018)</w:t>
      </w:r>
    </w:p>
    <w:p w14:paraId="41391646"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Consulta en el Registro de Deudores Alimentarios Morosos (REDAM) (Esta consulta deberá realizarse una vez se establezca la página web o base datos, según lo establecido en el Decreto 1310 de 2022)</w:t>
      </w:r>
    </w:p>
    <w:p w14:paraId="461854AB"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Certificado de Inscripción y Clasificación del Proponente -RUP.</w:t>
      </w:r>
    </w:p>
    <w:p w14:paraId="2E750AC6"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Registro Único Tributario.</w:t>
      </w:r>
    </w:p>
    <w:p w14:paraId="5B2B21EC"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Garantía de Seriedad de la Propuesta. - Validez de La Propuesta.</w:t>
      </w:r>
    </w:p>
    <w:p w14:paraId="20C14C54"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Suscripción del Compromiso Anticorrupción.</w:t>
      </w:r>
    </w:p>
    <w:p w14:paraId="3299F414"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Fotocopia tarjeta profesional del contador público o del revisor fiscal cuando a ello haya lugar.</w:t>
      </w:r>
    </w:p>
    <w:p w14:paraId="57357AA2"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Formato único de hoja de vida, para persona natural o jurídica.</w:t>
      </w:r>
    </w:p>
    <w:p w14:paraId="39AE6AC0"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000000"/>
          <w:sz w:val="24"/>
          <w:szCs w:val="24"/>
        </w:rPr>
      </w:pPr>
      <w:r w:rsidRPr="0024350D">
        <w:rPr>
          <w:rFonts w:ascii="Garamond" w:hAnsi="Garamond"/>
          <w:color w:val="000000"/>
          <w:sz w:val="24"/>
          <w:szCs w:val="24"/>
        </w:rPr>
        <w:t>Declaración de inhabilidades e incompatibilidades persona jurídica y/o natural. Formato de conformación de oferente plural (cuando aplique) Autorización de la junta directiva u órgano social competente</w:t>
      </w:r>
    </w:p>
    <w:p w14:paraId="73420FAE"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000000"/>
          <w:sz w:val="24"/>
          <w:szCs w:val="24"/>
        </w:rPr>
      </w:pPr>
      <w:r w:rsidRPr="0024350D">
        <w:rPr>
          <w:rFonts w:ascii="Garamond" w:hAnsi="Garamond"/>
          <w:color w:val="000000"/>
          <w:sz w:val="24"/>
          <w:szCs w:val="24"/>
        </w:rPr>
        <w:t>Documentos PROPUESTAS CONJUNTAS - PROPONENTES PLURALES</w:t>
      </w:r>
    </w:p>
    <w:p w14:paraId="48606E70"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000000"/>
          <w:sz w:val="24"/>
          <w:szCs w:val="24"/>
        </w:rPr>
      </w:pPr>
      <w:r w:rsidRPr="0024350D">
        <w:rPr>
          <w:rFonts w:ascii="Garamond" w:hAnsi="Garamond"/>
          <w:color w:val="000000"/>
          <w:sz w:val="24"/>
          <w:szCs w:val="24"/>
        </w:rPr>
        <w:t>Documentos de Conformación de Consorcio o Unión Temporal o Promesa de Sociedad Futura.</w:t>
      </w:r>
    </w:p>
    <w:p w14:paraId="36798BA4"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000000"/>
          <w:sz w:val="24"/>
          <w:szCs w:val="24"/>
        </w:rPr>
      </w:pPr>
      <w:r w:rsidRPr="0024350D">
        <w:rPr>
          <w:rFonts w:ascii="Garamond" w:hAnsi="Garamond"/>
          <w:color w:val="000000"/>
          <w:sz w:val="24"/>
          <w:szCs w:val="24"/>
        </w:rPr>
        <w:t>Personas jurídicas de naturaleza pública</w:t>
      </w:r>
    </w:p>
    <w:p w14:paraId="6FEEDAF5"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000000"/>
          <w:sz w:val="24"/>
          <w:szCs w:val="24"/>
        </w:rPr>
      </w:pPr>
      <w:r w:rsidRPr="0024350D">
        <w:rPr>
          <w:rFonts w:ascii="Garamond" w:hAnsi="Garamond"/>
          <w:color w:val="000000"/>
          <w:sz w:val="24"/>
          <w:szCs w:val="24"/>
        </w:rPr>
        <w:t>Personas jurídicas públicas o privadas de origen extranjero</w:t>
      </w:r>
    </w:p>
    <w:p w14:paraId="3952D4AD"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000000"/>
          <w:sz w:val="24"/>
          <w:szCs w:val="24"/>
        </w:rPr>
      </w:pPr>
      <w:r w:rsidRPr="0024350D">
        <w:rPr>
          <w:rFonts w:ascii="Garamond" w:hAnsi="Garamond"/>
          <w:color w:val="000000"/>
          <w:sz w:val="24"/>
          <w:szCs w:val="24"/>
        </w:rPr>
        <w:t>Apoderado de personas jurídicas extranjeras sin domicilio en Colombia</w:t>
      </w:r>
    </w:p>
    <w:p w14:paraId="39B5CB70" w14:textId="77777777" w:rsidR="007A0CAE" w:rsidRPr="0024350D" w:rsidRDefault="007A0CAE" w:rsidP="0096455A">
      <w:pPr>
        <w:pStyle w:val="Prrafodelista"/>
        <w:numPr>
          <w:ilvl w:val="0"/>
          <w:numId w:val="19"/>
        </w:numPr>
        <w:pBdr>
          <w:top w:val="nil"/>
          <w:left w:val="nil"/>
          <w:bottom w:val="nil"/>
          <w:right w:val="nil"/>
          <w:between w:val="nil"/>
        </w:pBdr>
        <w:rPr>
          <w:rFonts w:ascii="Garamond" w:hAnsi="Garamond"/>
          <w:color w:val="808080"/>
          <w:sz w:val="24"/>
          <w:szCs w:val="24"/>
        </w:rPr>
      </w:pPr>
      <w:r w:rsidRPr="0024350D">
        <w:rPr>
          <w:rFonts w:ascii="Garamond" w:hAnsi="Garamond"/>
          <w:color w:val="000000"/>
          <w:sz w:val="24"/>
          <w:szCs w:val="24"/>
        </w:rPr>
        <w:t>Poder para presentar propuesta</w:t>
      </w:r>
    </w:p>
    <w:p w14:paraId="0E4A5252" w14:textId="77777777" w:rsidR="007A0CAE" w:rsidRPr="0024350D" w:rsidRDefault="007A0CAE" w:rsidP="007A0CAE">
      <w:pPr>
        <w:widowControl/>
        <w:pBdr>
          <w:top w:val="nil"/>
          <w:left w:val="nil"/>
          <w:bottom w:val="nil"/>
          <w:right w:val="nil"/>
          <w:between w:val="nil"/>
        </w:pBdr>
        <w:jc w:val="both"/>
        <w:rPr>
          <w:rFonts w:ascii="Garamond" w:hAnsi="Garamond"/>
          <w:color w:val="808080"/>
        </w:rPr>
      </w:pPr>
    </w:p>
    <w:p w14:paraId="5444C3F8"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Carta de Presentación de la Propuesta.</w:t>
      </w:r>
    </w:p>
    <w:p w14:paraId="6D1ED310"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La oferta debe estar acompañada de la carta de presentación debidamente firmada por el o los Representantes Legales o Apoderados del OFERENTE (si éste es una persona jurídica), o la persona designada (si el OFERENTE es un consorcio o una unión temporal), o quien debidamente autorizado y acreditado haga sus veces siguiendo el modelo que para tal efecto se suministra.</w:t>
      </w:r>
    </w:p>
    <w:p w14:paraId="52940213" w14:textId="77777777" w:rsidR="007A0CAE" w:rsidRPr="0024350D" w:rsidRDefault="007A0CAE" w:rsidP="007A0CAE">
      <w:pPr>
        <w:widowControl/>
        <w:pBdr>
          <w:top w:val="nil"/>
          <w:left w:val="nil"/>
          <w:bottom w:val="nil"/>
          <w:right w:val="nil"/>
          <w:between w:val="nil"/>
        </w:pBdr>
        <w:ind w:left="360"/>
        <w:jc w:val="both"/>
        <w:rPr>
          <w:rFonts w:ascii="Garamond" w:hAnsi="Garamond"/>
          <w:color w:val="383838"/>
        </w:rPr>
      </w:pPr>
    </w:p>
    <w:p w14:paraId="13207716"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bookmarkStart w:id="20" w:name="_heading=h.35nkun2" w:colFirst="0" w:colLast="0"/>
      <w:bookmarkEnd w:id="20"/>
      <w:r w:rsidRPr="0024350D">
        <w:rPr>
          <w:rFonts w:ascii="Garamond" w:hAnsi="Garamond"/>
          <w:b/>
          <w:color w:val="000000"/>
        </w:rPr>
        <w:t>Objeto Social</w:t>
      </w:r>
    </w:p>
    <w:p w14:paraId="5F8534D9" w14:textId="77777777" w:rsidR="007A0CAE" w:rsidRPr="0024350D" w:rsidRDefault="007A0CAE" w:rsidP="007A0CAE">
      <w:pPr>
        <w:widowControl/>
        <w:pBdr>
          <w:top w:val="nil"/>
          <w:left w:val="nil"/>
          <w:bottom w:val="nil"/>
          <w:right w:val="nil"/>
          <w:between w:val="nil"/>
        </w:pBdr>
        <w:ind w:left="360"/>
        <w:jc w:val="both"/>
        <w:rPr>
          <w:rFonts w:ascii="Garamond" w:hAnsi="Garamond"/>
          <w:color w:val="383838"/>
        </w:rPr>
      </w:pPr>
      <w:r w:rsidRPr="0024350D">
        <w:rPr>
          <w:rFonts w:ascii="Garamond" w:hAnsi="Garamond"/>
          <w:color w:val="383838"/>
        </w:rPr>
        <w:t xml:space="preserve">El objeto social de la firma OFERENTE debe estar en concordancia con el objeto de la contratación. En caso de consorcios y/o uniones temporales todos los integrantes deberán estar en concordancia con el objeto a contratar. Para el caso de personas jurídicas extranjeras deberá </w:t>
      </w:r>
      <w:r w:rsidRPr="0024350D">
        <w:rPr>
          <w:rFonts w:ascii="Garamond" w:hAnsi="Garamond"/>
          <w:color w:val="383838"/>
        </w:rPr>
        <w:lastRenderedPageBreak/>
        <w:t>tenerse en cuenta lo dispuesto en el numeral 4º del artículo 22 de la Ley 80 de 1993, en los artículos 259 y 260 del Código de Procedimiento Civil y en el artículo 480 del Código de Comercio.</w:t>
      </w:r>
    </w:p>
    <w:p w14:paraId="144948F8" w14:textId="77777777" w:rsidR="007A0CAE" w:rsidRPr="0024350D" w:rsidRDefault="007A0CAE" w:rsidP="007A0CAE">
      <w:pPr>
        <w:widowControl/>
        <w:pBdr>
          <w:top w:val="nil"/>
          <w:left w:val="nil"/>
          <w:bottom w:val="nil"/>
          <w:right w:val="nil"/>
          <w:between w:val="nil"/>
        </w:pBdr>
        <w:ind w:left="360"/>
        <w:jc w:val="both"/>
        <w:rPr>
          <w:rFonts w:ascii="Garamond" w:hAnsi="Garamond"/>
          <w:color w:val="383838"/>
        </w:rPr>
      </w:pPr>
    </w:p>
    <w:p w14:paraId="5A81074B"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color w:val="808080"/>
        </w:rPr>
      </w:pPr>
      <w:r w:rsidRPr="0024350D">
        <w:rPr>
          <w:rFonts w:ascii="Garamond" w:hAnsi="Garamond"/>
          <w:b/>
          <w:color w:val="000000"/>
        </w:rPr>
        <w:t>Certificado de Existencia y Representación Legal o Certificado de Inscripción en el Registro Mercantil, según el Caso</w:t>
      </w:r>
      <w:r w:rsidRPr="0024350D">
        <w:rPr>
          <w:rFonts w:ascii="Garamond" w:hAnsi="Garamond"/>
          <w:color w:val="808080"/>
        </w:rPr>
        <w:t>.</w:t>
      </w:r>
    </w:p>
    <w:p w14:paraId="2301A0BD" w14:textId="77777777" w:rsidR="007A0CAE" w:rsidRPr="0024350D" w:rsidRDefault="007A0CAE" w:rsidP="007A0CAE">
      <w:pPr>
        <w:widowControl/>
        <w:pBdr>
          <w:top w:val="nil"/>
          <w:left w:val="nil"/>
          <w:bottom w:val="nil"/>
          <w:right w:val="nil"/>
          <w:between w:val="nil"/>
        </w:pBdr>
        <w:jc w:val="both"/>
        <w:rPr>
          <w:rFonts w:ascii="Garamond" w:hAnsi="Garamond"/>
          <w:color w:val="808080"/>
        </w:rPr>
      </w:pPr>
    </w:p>
    <w:p w14:paraId="108039FF"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Las personas jurídicas deben presentar el certificado de existencia y representación legal o el documento que haga sus veces, con una expedición no mayor a mes anterior a la fecha de cierre del proceso de selección, donde conste que, de acuerdo con su objeto social, cuenta con la capacidad jurídica para celebrar y ejecutar contratos relacionados con el objeto de este proceso, y acreditar que su duración es por lo menos igual al plazo de ejecución del contrato y dos (2) años más.</w:t>
      </w:r>
    </w:p>
    <w:p w14:paraId="223D9C1E"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Cuando el representante legal de la firma oferente, de conformidad con el certificado de existencia y representación legal expedido por la Cámara de Comercio, tenga limitada su capacidad para contratar, deberá acompañar la correspondiente autorización del órgano directivo de la sociedad, “autorizándolo para estos fines”. La misma condición aplica para los que integren el consorcio o la unión temporal. Cuando se actúe en calidad de apoderado, deberá acreditarse tal condición mediante documento legalmente otorgado ante autoridad competente y de conformidad con la normatividad vigente. El objeto social de la firma OFERENTE debe estar en concordancia con el objeto de la contratación. En caso de consorcios y/o uniones temporales todos los integrantes deberán estar en concordancia con el objeto a contratar. Para el caso de personas jurídicas extranjeras deberá tenerse en cuenta lo dispuesto en el numeral 4º del artículo 22 de la Ley 80 de 1993, en los artículos 259 y 260 del Código de Procedimiento Civil y en el artículo 480 del Código de Comercio.</w:t>
      </w:r>
    </w:p>
    <w:p w14:paraId="309AF262"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43515804"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color w:val="000000"/>
        </w:rPr>
      </w:pPr>
      <w:r w:rsidRPr="0024350D">
        <w:rPr>
          <w:rFonts w:ascii="Garamond" w:hAnsi="Garamond"/>
          <w:b/>
          <w:color w:val="000000"/>
        </w:rPr>
        <w:t>Registro Mercantil</w:t>
      </w:r>
      <w:r w:rsidRPr="0024350D">
        <w:rPr>
          <w:rFonts w:ascii="Garamond" w:hAnsi="Garamond"/>
          <w:color w:val="000000"/>
        </w:rPr>
        <w:t xml:space="preserve">. </w:t>
      </w:r>
    </w:p>
    <w:p w14:paraId="22AA770F"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Las personas naturales deberán presentar el Registro Mercantil vigente expedido por la Cámara de Comercio o la autoridad competente, con una fecha no superior a un mes (1) antes de la fecha de cierre del proceso de selección. El registro mercantil debe estar renovado de acuerdo con las normas pertinentes del Código de Comercio. (Se exceptúan las personas naturales acreditadas con título de profesiones liberales).</w:t>
      </w:r>
    </w:p>
    <w:p w14:paraId="00A6399E"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03FD1A99"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Fotocopia de la cédula de ciudadanía del oferente o representante legal o apoderado, según corresponda.</w:t>
      </w:r>
    </w:p>
    <w:p w14:paraId="1FF21BE7" w14:textId="77777777" w:rsidR="007A0CAE" w:rsidRPr="0024350D" w:rsidRDefault="007A0CAE" w:rsidP="007A0CAE">
      <w:pPr>
        <w:widowControl/>
        <w:pBdr>
          <w:top w:val="nil"/>
          <w:left w:val="nil"/>
          <w:bottom w:val="nil"/>
          <w:right w:val="nil"/>
          <w:between w:val="nil"/>
        </w:pBdr>
        <w:ind w:left="360"/>
        <w:jc w:val="both"/>
        <w:rPr>
          <w:rFonts w:ascii="Garamond" w:hAnsi="Garamond"/>
          <w:color w:val="808080"/>
        </w:rPr>
      </w:pPr>
      <w:r w:rsidRPr="0024350D">
        <w:rPr>
          <w:rFonts w:ascii="Garamond" w:hAnsi="Garamond"/>
          <w:color w:val="000000"/>
        </w:rPr>
        <w:t>El oferente, debe presentar la fotocopia de la cédula de ciudadanía o cédula de extranjería del o los Representantes Legales. En caso de consorcio, unión temporal o promesa de sociedad futura, este requisito se debe cumplir respecto del o los Representantes Legales de cada uno de los integrantes.</w:t>
      </w:r>
    </w:p>
    <w:p w14:paraId="2625345C" w14:textId="77777777" w:rsidR="007A0CAE" w:rsidRPr="0024350D" w:rsidRDefault="007A0CAE" w:rsidP="007A0CAE">
      <w:pPr>
        <w:widowControl/>
        <w:pBdr>
          <w:top w:val="nil"/>
          <w:left w:val="nil"/>
          <w:bottom w:val="nil"/>
          <w:right w:val="nil"/>
          <w:between w:val="nil"/>
        </w:pBdr>
        <w:ind w:left="360"/>
        <w:jc w:val="both"/>
        <w:rPr>
          <w:rFonts w:ascii="Garamond" w:hAnsi="Garamond"/>
          <w:color w:val="808080"/>
        </w:rPr>
      </w:pPr>
    </w:p>
    <w:p w14:paraId="7C5673E3"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lastRenderedPageBreak/>
        <w:t>Constancia de Cumplimiento de Aportes al Sistema de Seguridad Social Integral incluyendo los riesgos laborales y parafiscales.</w:t>
      </w:r>
    </w:p>
    <w:p w14:paraId="1BA8D872" w14:textId="77777777" w:rsidR="007A0CAE" w:rsidRPr="0024350D" w:rsidRDefault="007A0CAE" w:rsidP="007A0CAE">
      <w:pPr>
        <w:widowControl/>
        <w:pBdr>
          <w:top w:val="nil"/>
          <w:left w:val="nil"/>
          <w:bottom w:val="nil"/>
          <w:right w:val="nil"/>
          <w:between w:val="nil"/>
        </w:pBdr>
        <w:ind w:left="360"/>
        <w:jc w:val="both"/>
        <w:rPr>
          <w:rFonts w:ascii="Garamond" w:hAnsi="Garamond"/>
          <w:b/>
          <w:color w:val="000000"/>
        </w:rPr>
      </w:pPr>
    </w:p>
    <w:p w14:paraId="37844AC8"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El OFERENTE persona jurídica deberá aportar certificación expedida por el Revisor Fiscal, en caso que la empresa tenga la obligación legal de tenerlo, o por el Representante Legal cuando no exista dicha obligación, que durante los seis (6) meses anteriores al cierre del proceso de selección, que ha realizado aportes al sistema de Seguridad Social Integral y Parafiscales, o por el tiempo de su constitución en caso de que la sociedad haya sido constituida en un término inferior a los seis (6) meses. Lo anterior de conformidad con lo dispuesto en el artículo 50 de la Ley 789 de 2002 y en el artículo 23 de la Ley 1150 de 2007.</w:t>
      </w:r>
    </w:p>
    <w:p w14:paraId="6935AB6D"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4AFE6D75"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En caso de Consorcios o Uniones Temporales o Promesa de Sociedad Futura, cada uno de sus integrantes deberá presentar esta certificación conforme se indicó anteriormente.</w:t>
      </w:r>
    </w:p>
    <w:p w14:paraId="1DB9FAD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02D8118D"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El OFERENTE que resulte adjudicatario del contrato debe cumplir y acreditar esta obligación durante la ejecución del contrato.</w:t>
      </w:r>
    </w:p>
    <w:p w14:paraId="3625F7BC"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699DB2E6"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Consulta en el Boletín de Responsables Fiscales de la Contraloría General de la República.</w:t>
      </w:r>
    </w:p>
    <w:p w14:paraId="61E51CF6" w14:textId="77777777" w:rsidR="007A0CAE" w:rsidRPr="0024350D" w:rsidRDefault="007A0CAE" w:rsidP="007A0CAE">
      <w:pPr>
        <w:widowControl/>
        <w:pBdr>
          <w:top w:val="nil"/>
          <w:left w:val="nil"/>
          <w:bottom w:val="nil"/>
          <w:right w:val="nil"/>
          <w:between w:val="nil"/>
        </w:pBdr>
        <w:ind w:left="360"/>
        <w:jc w:val="both"/>
        <w:rPr>
          <w:rFonts w:ascii="Garamond" w:hAnsi="Garamond"/>
          <w:b/>
          <w:color w:val="000000"/>
        </w:rPr>
      </w:pPr>
    </w:p>
    <w:p w14:paraId="2D94E96D"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 xml:space="preserve">EL FONDO DE DESARROLLO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verificará este requisito de conformidad con lo señalado en la Circular 05 del 25 de febrero de 2008 expedida por la Contraloría General de la República. Para el caso de Uniones Temporales o Consorcios o Promesa de Sociedad Futura, se verificará para cada uno de sus integrantes.</w:t>
      </w:r>
    </w:p>
    <w:p w14:paraId="44CBCF31" w14:textId="77777777" w:rsidR="007A0CAE" w:rsidRPr="0024350D" w:rsidRDefault="007A0CAE" w:rsidP="007A0CAE">
      <w:pPr>
        <w:widowControl/>
        <w:pBdr>
          <w:top w:val="nil"/>
          <w:left w:val="nil"/>
          <w:bottom w:val="nil"/>
          <w:right w:val="nil"/>
          <w:between w:val="nil"/>
        </w:pBdr>
        <w:ind w:left="360"/>
        <w:jc w:val="both"/>
        <w:rPr>
          <w:rFonts w:ascii="Garamond" w:hAnsi="Garamond"/>
          <w:b/>
          <w:color w:val="000000"/>
        </w:rPr>
      </w:pPr>
    </w:p>
    <w:p w14:paraId="59D86769"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Verificación Antecedentes Disciplinarios.</w:t>
      </w:r>
    </w:p>
    <w:p w14:paraId="5E041477" w14:textId="77777777" w:rsidR="007A0CAE" w:rsidRPr="0024350D" w:rsidRDefault="007A0CAE" w:rsidP="007A0CAE">
      <w:pPr>
        <w:widowControl/>
        <w:pBdr>
          <w:top w:val="nil"/>
          <w:left w:val="nil"/>
          <w:bottom w:val="nil"/>
          <w:right w:val="nil"/>
          <w:between w:val="nil"/>
        </w:pBdr>
        <w:ind w:left="360"/>
        <w:jc w:val="both"/>
        <w:rPr>
          <w:rFonts w:ascii="Garamond" w:hAnsi="Garamond"/>
          <w:b/>
          <w:color w:val="000000"/>
        </w:rPr>
      </w:pPr>
    </w:p>
    <w:p w14:paraId="5D91F398"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 xml:space="preserve">EL FONDO DE DESARROLLO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verificará este requisito para cada uno de los oferentes en el Sistema de información de Registro de Sanciones e Inhabilidades SIRI de la Procuraduría General de la Nación y también las sanciones disciplinarias de Personería Distrital. Para el caso de Uniones Temporales o Consorcios o Promesa de Sociedad Futura, se verificará para cada uno de sus integrantes.</w:t>
      </w:r>
    </w:p>
    <w:p w14:paraId="433AEA4E"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463B953E"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Verificación de Antecedentes de la Personería Distrital de Bogotá.</w:t>
      </w:r>
    </w:p>
    <w:p w14:paraId="76D93C5E"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06EDE1FB"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Se debe adjuntar la certificación, el Fondo consultará y verificará en la página Web de la Personería Distrital, los antecedentes disciplinarios de quienes van a participar en el presente proceso. En todo caso el proponente podrá anexar a la propuesta dicho certificado actualizado.</w:t>
      </w:r>
    </w:p>
    <w:p w14:paraId="6F030929" w14:textId="77777777" w:rsidR="007A0CAE" w:rsidRPr="0024350D" w:rsidRDefault="007A0CAE" w:rsidP="007A0CAE">
      <w:pPr>
        <w:widowControl/>
        <w:pBdr>
          <w:top w:val="nil"/>
          <w:left w:val="nil"/>
          <w:bottom w:val="nil"/>
          <w:right w:val="nil"/>
          <w:between w:val="nil"/>
        </w:pBdr>
        <w:ind w:left="360"/>
        <w:jc w:val="both"/>
        <w:rPr>
          <w:rFonts w:ascii="Garamond" w:hAnsi="Garamond"/>
          <w:b/>
          <w:color w:val="000000"/>
        </w:rPr>
      </w:pPr>
    </w:p>
    <w:p w14:paraId="628365D3"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lastRenderedPageBreak/>
        <w:t>Estos documentos deberán ser presentados por los proponentes personas naturales, el representante legal y cada uno de los integrantes del consorcio o unión temporal y contar con una fecha de expedición no mayor a treinta (30) días calendario antes de la fecha de cierre. No obstante, el FONDO se reserva el derecho que efectuar la verificación en las páginas web correspondientes.</w:t>
      </w:r>
    </w:p>
    <w:p w14:paraId="65E63A46" w14:textId="77777777" w:rsidR="007A0CAE" w:rsidRPr="0024350D" w:rsidRDefault="007A0CAE" w:rsidP="007A0CAE">
      <w:pPr>
        <w:widowControl/>
        <w:pBdr>
          <w:top w:val="nil"/>
          <w:left w:val="nil"/>
          <w:bottom w:val="nil"/>
          <w:right w:val="nil"/>
          <w:between w:val="nil"/>
        </w:pBdr>
        <w:ind w:left="360"/>
        <w:jc w:val="both"/>
        <w:rPr>
          <w:rFonts w:ascii="Garamond" w:hAnsi="Garamond"/>
          <w:b/>
          <w:color w:val="000000"/>
        </w:rPr>
      </w:pPr>
    </w:p>
    <w:p w14:paraId="4C567B7A"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Certificado de Antecedentes Judiciales.</w:t>
      </w:r>
    </w:p>
    <w:p w14:paraId="2CCBCE50" w14:textId="77777777" w:rsidR="007A0CAE" w:rsidRPr="0024350D" w:rsidRDefault="007A0CAE" w:rsidP="007A0CAE">
      <w:pPr>
        <w:widowControl/>
        <w:pBdr>
          <w:top w:val="nil"/>
          <w:left w:val="nil"/>
          <w:bottom w:val="nil"/>
          <w:right w:val="nil"/>
          <w:between w:val="nil"/>
        </w:pBdr>
        <w:ind w:left="360"/>
        <w:jc w:val="both"/>
        <w:rPr>
          <w:rFonts w:ascii="Garamond" w:hAnsi="Garamond"/>
          <w:b/>
          <w:color w:val="000000"/>
        </w:rPr>
      </w:pPr>
    </w:p>
    <w:p w14:paraId="21B6A87C"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 xml:space="preserve">EL FONDO DE DESARROLLO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verificará en el certificado de antecedentes judiciales que la persona natural o el representante legal de la persona jurídica no se encuentre inhabilitado. Para el caso de Uniones Temporales o Consorcios o Promesa de Sociedad Futura, se verificará para cada uno de sus integrantes.</w:t>
      </w:r>
    </w:p>
    <w:p w14:paraId="776A5338" w14:textId="77777777" w:rsidR="007A0CAE" w:rsidRPr="0024350D" w:rsidRDefault="007A0CAE" w:rsidP="007A0CAE">
      <w:pPr>
        <w:widowControl/>
        <w:pBdr>
          <w:top w:val="nil"/>
          <w:left w:val="nil"/>
          <w:bottom w:val="nil"/>
          <w:right w:val="nil"/>
          <w:between w:val="nil"/>
        </w:pBdr>
        <w:ind w:left="360"/>
        <w:jc w:val="both"/>
        <w:rPr>
          <w:rFonts w:ascii="Garamond" w:hAnsi="Garamond"/>
          <w:b/>
          <w:color w:val="000000"/>
        </w:rPr>
      </w:pPr>
    </w:p>
    <w:p w14:paraId="450771B2"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Certificado del sistema nacional de medidas correctivas RNMC.</w:t>
      </w:r>
    </w:p>
    <w:p w14:paraId="49A1984C"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575C8542"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 xml:space="preserve">EL FONDO DE DESARROLLO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consultará lo pertinente en el Registro Nacional de Medidas Correctivas del Ministerio de Defensa Nacional –Policía Nacional.</w:t>
      </w:r>
    </w:p>
    <w:p w14:paraId="1371132A"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73F8F218"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Ni el proponente ni ninguno de sus integrantes en caso de ser plural, podrán estar en mora, para el momento del cierre del proceso y para la suscripción del contrato, por un lapso de seis (6) meses en el pago de las multas que hubieren sido impuestas con fundamento en el nuevo Código Nacional de Policía y Convivencia, en virtud de lo dispuesto en el artículo 183 de la Ley 1801 de 2016, Código de Policía y Convivencia1.</w:t>
      </w:r>
    </w:p>
    <w:p w14:paraId="306C79A2"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4C82F984"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Consulta Inhabilidades Delitos Sexuales (En caso de que aplique, según lo establecido en la Ley 1918 de 2018).</w:t>
      </w:r>
    </w:p>
    <w:p w14:paraId="57AB2999"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5C67BAF5"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 xml:space="preserve">EL FONDO DE DESARROLLO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realizará la verificación del certificado de medidas correctivas en donde se </w:t>
      </w:r>
      <w:proofErr w:type="gramStart"/>
      <w:r w:rsidRPr="0024350D">
        <w:rPr>
          <w:rFonts w:ascii="Garamond" w:hAnsi="Garamond"/>
          <w:color w:val="000000"/>
        </w:rPr>
        <w:t>especificaran</w:t>
      </w:r>
      <w:proofErr w:type="gramEnd"/>
      <w:r w:rsidRPr="0024350D">
        <w:rPr>
          <w:rFonts w:ascii="Garamond" w:hAnsi="Garamond"/>
          <w:color w:val="000000"/>
        </w:rPr>
        <w:t xml:space="preserve"> las deficiencias o sanciones que el representante legal se encuentre inmerso.</w:t>
      </w:r>
    </w:p>
    <w:p w14:paraId="127C23D2"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Las sanciones o deficiencias no son crímenes graves, sino multas impuestas por la Policía Nacional. Para descargar el certificado RNMC, se puede ingresar al portal de servicios al ciudadano de la Policía Nacional y seleccionar el tipo de documento con el que se realizará la consulta.</w:t>
      </w:r>
    </w:p>
    <w:p w14:paraId="3F76E876" w14:textId="77777777" w:rsidR="007A0CAE" w:rsidRPr="0024350D" w:rsidRDefault="007A0CAE" w:rsidP="007A0CAE">
      <w:pPr>
        <w:widowControl/>
        <w:pBdr>
          <w:top w:val="nil"/>
          <w:left w:val="nil"/>
          <w:bottom w:val="nil"/>
          <w:right w:val="nil"/>
          <w:between w:val="nil"/>
        </w:pBdr>
        <w:ind w:left="360"/>
        <w:jc w:val="both"/>
        <w:rPr>
          <w:rFonts w:ascii="Garamond" w:hAnsi="Garamond"/>
          <w:b/>
          <w:color w:val="000000"/>
        </w:rPr>
      </w:pPr>
    </w:p>
    <w:p w14:paraId="4FC0C10C"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Consulta en el Registro de Deudores Alimentarios Morosos (REDAM) (Esta consulta deberá realizarse una vez se establezca la página web o base datos, según lo establecido en el Decreto 1310 de 2022).</w:t>
      </w:r>
    </w:p>
    <w:p w14:paraId="30BABC75"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06DC98D8"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lastRenderedPageBreak/>
        <w:t xml:space="preserve">La Alcaldía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realizara la respectiva consulta la cual busca garantizar el cumplimiento de las obligaciones para todas las personas que hayan suscrito títulos alimentarios.</w:t>
      </w:r>
    </w:p>
    <w:p w14:paraId="57E03CC2"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5087B159"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Certificado de Inscripción y Clasificación del Proponente -RUP.</w:t>
      </w:r>
    </w:p>
    <w:p w14:paraId="00AB7921"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4D5299A4"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El proponente debe presentar el Certificado de Inscripción, Clasificación y Calificación en el Registro Único de Proponentes, expedido por la Cámara de Comercio, que contenga la información necesaria para verificar el cumplimiento de los requisitos mínimos habilitantes exigidos en este pliego de condiciones con una vigencia no superior a un (1) mes anterior al cierre del presente proceso de selección y estar en firme, razón por la cual no deberá aportar la información verificada por la cámara de comercio.</w:t>
      </w:r>
    </w:p>
    <w:p w14:paraId="74DCFA53"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5C7C2DF9"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Si del certificado allegado con la oferta se encuentra que la inscripción no se encuentra en firme, el proponente podrá entregar el certificado expedido por la Cámara de Comercio donde conste su firmeza dentro del término de traslado del informe de evaluación.</w:t>
      </w:r>
    </w:p>
    <w:p w14:paraId="22FC91FC"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4E7932EF"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Siendo importante hay que precisar que de conformidad con lo establecido en la Circular Única No. 13 del 13 de junio de 2014 expedida por la Agencia Nacional de Contratación Pública Colombia Compra Eficiente, la entidad no habilitará la propuesta hasta que el proponente acredite que su inscripción se encuentra en firme, para lo cual deberá allegar el correspondiente certificado dentro del plazo antes señalado.</w:t>
      </w:r>
    </w:p>
    <w:p w14:paraId="1AA3D21E"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19C093D4"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Registro Único Tributario.</w:t>
      </w:r>
    </w:p>
    <w:p w14:paraId="0BF3F812"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29808C07"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La copia del RUT expedido por la DIAN y del RIT expedido por la Dirección Distrital de Impuestos. Para el caso de consorcios o uniones temporales, estos documentos deben ser aportados para cada una de las personas integrantes de los mismos.</w:t>
      </w:r>
    </w:p>
    <w:p w14:paraId="4388B8F1"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6F2BCB91"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 xml:space="preserve">En el evento que el proponente no realice actividades comerciales, de servicios e industriales en Bogotá D. C. y resulte adjudicatario, deberá presentar </w:t>
      </w:r>
      <w:proofErr w:type="gramStart"/>
      <w:r w:rsidRPr="0024350D">
        <w:rPr>
          <w:rFonts w:ascii="Garamond" w:hAnsi="Garamond"/>
          <w:color w:val="000000"/>
        </w:rPr>
        <w:t>el paz</w:t>
      </w:r>
      <w:proofErr w:type="gramEnd"/>
      <w:r w:rsidRPr="0024350D">
        <w:rPr>
          <w:rFonts w:ascii="Garamond" w:hAnsi="Garamond"/>
          <w:color w:val="000000"/>
        </w:rPr>
        <w:t xml:space="preserve"> y salvo de pago de impuestos del lugar donde tenga registrada la Cámara de Comercio y una carta junto con la propuesta en la que se comprometa a inscribirse y registrarse en el RIT y presentar el documento respectivo antes de la suscripción del contrato. Igualmente aplica para cada uno de los integrantes de uniones temporales y consorcios.</w:t>
      </w:r>
    </w:p>
    <w:p w14:paraId="7E2D6798"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2EEC1E0B"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roofErr w:type="gramStart"/>
      <w:r w:rsidRPr="0024350D">
        <w:rPr>
          <w:rFonts w:ascii="Garamond" w:hAnsi="Garamond"/>
          <w:b/>
          <w:color w:val="000000"/>
        </w:rPr>
        <w:t>NOTA :</w:t>
      </w:r>
      <w:proofErr w:type="gramEnd"/>
      <w:r w:rsidRPr="0024350D">
        <w:rPr>
          <w:rFonts w:ascii="Garamond" w:hAnsi="Garamond"/>
          <w:color w:val="000000"/>
        </w:rPr>
        <w:t xml:space="preserve"> Los documentos otorgados en el exterior deberán presentarse legalizados en la forma prevista en las normas vigentes sobre la materia. Lo establecido se entenderá sin perjuicio del deber a cargo de la entidad estatal de exigir a dichas personas documentos o informaciones que acrediten su experiencia, capacidad e idoneidad.</w:t>
      </w:r>
    </w:p>
    <w:p w14:paraId="33494E29"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1E483D49"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NOTA: EL REPRESENTANTE LEGAL DE LA PERSONA JURÍDICA O DEL CONSORCIO O UNIÓN TEMPORAL DEBERÁ APORTAR TODOS LOS DOCUMENTOS EXIGIDOS PARA LAS PERSONAS NATURALES.</w:t>
      </w:r>
    </w:p>
    <w:p w14:paraId="5463CA72"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135A68B5"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Garantía de Seriedad de la Propuesta. - Validez de La Propuesta.</w:t>
      </w:r>
    </w:p>
    <w:p w14:paraId="0E6FB3CF" w14:textId="77777777" w:rsidR="007A0CAE" w:rsidRPr="0024350D" w:rsidRDefault="007A0CAE" w:rsidP="007A0CAE">
      <w:pPr>
        <w:widowControl/>
        <w:pBdr>
          <w:top w:val="nil"/>
          <w:left w:val="nil"/>
          <w:bottom w:val="nil"/>
          <w:right w:val="nil"/>
          <w:between w:val="nil"/>
        </w:pBdr>
        <w:jc w:val="both"/>
        <w:rPr>
          <w:rFonts w:ascii="Garamond" w:hAnsi="Garamond"/>
          <w:color w:val="808080"/>
        </w:rPr>
      </w:pPr>
    </w:p>
    <w:p w14:paraId="6E51CDAF"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 xml:space="preserve">Según el Artículo 2.2.1.2.3.1.9 del Decretó 1082 de 2015. La garantía de seriedad de la oferta debe estar vigente desde la presentación de la oferta y hasta la aprobación de la garantía de cumplimiento del contrato, lo anterior de conformidad con el </w:t>
      </w:r>
      <w:proofErr w:type="spellStart"/>
      <w:r w:rsidRPr="0024350D">
        <w:rPr>
          <w:rFonts w:ascii="Garamond" w:hAnsi="Garamond"/>
          <w:color w:val="000000"/>
        </w:rPr>
        <w:t>articulo</w:t>
      </w:r>
      <w:proofErr w:type="spellEnd"/>
      <w:r w:rsidRPr="0024350D">
        <w:rPr>
          <w:rFonts w:ascii="Garamond" w:hAnsi="Garamond"/>
          <w:color w:val="000000"/>
        </w:rPr>
        <w:t xml:space="preserve"> 2.2.1.2.3.1.9 del Decreto 1082 de 20215.</w:t>
      </w:r>
    </w:p>
    <w:p w14:paraId="534CA956"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3F091E56"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Cumplimiento por el (20%) del valor del contrato. La garantía debe tener una vigencia mínima hasta la liquidación del contrato, lo anterior de conformidad con el art. 2.2.1.2.3.1.12. Decreto 1082 de 2015.</w:t>
      </w:r>
    </w:p>
    <w:p w14:paraId="5BDD97C4"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5F1421D4"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Pago de salarios, prestaciones sociales legales e indemnizaciones laborales por el (10%) del valor del contrato. La garantía debe estar vigente por el plazo del contrato y tres (3) años más, lo anterior de conformidad con el art. 2.2.1.2.3.1.13. Decreto 1082 de 2015.</w:t>
      </w:r>
    </w:p>
    <w:p w14:paraId="2262A3E0"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3D358465"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Calidad del servicio por el (20%) del valor del contrato y cubrirá el término de ejecución del contrato y seis (6) meses más, lo anterior de conformidad con el art. 2.2.1.2.3.1.15. Decreto 1082 de 2015.</w:t>
      </w:r>
    </w:p>
    <w:p w14:paraId="4924DD20"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2643E493"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Calidad y correcto funcionamiento de los bienes y equipos suministrados por el (20%) del valor del contrato y cubrirá el término de ejecución del contrato y seis (6) meses más, lo anterior de conformidad con el art. 2.2.1.2.3.1.16. Decreto 1082 de 2015.</w:t>
      </w:r>
    </w:p>
    <w:p w14:paraId="15A4ADFA"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69B309BD"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La garantía de seriedad deberá contener:</w:t>
      </w:r>
    </w:p>
    <w:p w14:paraId="1489812A"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tbl>
      <w:tblPr>
        <w:tblW w:w="9034" w:type="dxa"/>
        <w:tblInd w:w="36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4516"/>
        <w:gridCol w:w="4518"/>
      </w:tblGrid>
      <w:tr w:rsidR="007A0CAE" w:rsidRPr="0024350D" w14:paraId="5B55EDA0" w14:textId="77777777" w:rsidTr="0064192A">
        <w:tc>
          <w:tcPr>
            <w:tcW w:w="4516" w:type="dxa"/>
          </w:tcPr>
          <w:p w14:paraId="7A2CD224" w14:textId="77777777" w:rsidR="007A0CAE" w:rsidRPr="0024350D" w:rsidRDefault="007A0CAE" w:rsidP="0064192A">
            <w:pPr>
              <w:widowControl/>
              <w:pBdr>
                <w:top w:val="nil"/>
                <w:left w:val="nil"/>
                <w:bottom w:val="nil"/>
                <w:right w:val="nil"/>
                <w:between w:val="nil"/>
              </w:pBdr>
              <w:jc w:val="both"/>
              <w:rPr>
                <w:rFonts w:ascii="Garamond" w:hAnsi="Garamond" w:cs="Times New Roman"/>
                <w:color w:val="000000"/>
                <w:sz w:val="22"/>
                <w:szCs w:val="22"/>
              </w:rPr>
            </w:pPr>
            <w:r w:rsidRPr="0024350D">
              <w:rPr>
                <w:rFonts w:ascii="Garamond" w:hAnsi="Garamond" w:cs="Times New Roman"/>
                <w:color w:val="000000"/>
                <w:sz w:val="22"/>
                <w:szCs w:val="22"/>
              </w:rPr>
              <w:t>ASEGURADO /BENEFICIARI O:</w:t>
            </w:r>
          </w:p>
        </w:tc>
        <w:tc>
          <w:tcPr>
            <w:tcW w:w="4518" w:type="dxa"/>
          </w:tcPr>
          <w:p w14:paraId="24869D86" w14:textId="77777777" w:rsidR="007A0CAE" w:rsidRPr="0024350D" w:rsidRDefault="007A0CAE" w:rsidP="0064192A">
            <w:pPr>
              <w:widowControl/>
              <w:pBdr>
                <w:top w:val="nil"/>
                <w:left w:val="nil"/>
                <w:bottom w:val="nil"/>
                <w:right w:val="nil"/>
                <w:between w:val="nil"/>
              </w:pBdr>
              <w:jc w:val="both"/>
              <w:rPr>
                <w:rFonts w:ascii="Garamond" w:hAnsi="Garamond" w:cs="Times New Roman"/>
                <w:color w:val="000000"/>
                <w:sz w:val="22"/>
                <w:szCs w:val="22"/>
              </w:rPr>
            </w:pPr>
            <w:r w:rsidRPr="0024350D">
              <w:rPr>
                <w:rFonts w:ascii="Garamond" w:hAnsi="Garamond" w:cs="Times New Roman"/>
                <w:color w:val="000000"/>
                <w:sz w:val="22"/>
                <w:szCs w:val="22"/>
              </w:rPr>
              <w:t xml:space="preserve">FONDO DE DESARROLLO LOCAL DE RAFAEL URIBE </w:t>
            </w:r>
            <w:proofErr w:type="spellStart"/>
            <w:r w:rsidRPr="0024350D">
              <w:rPr>
                <w:rFonts w:ascii="Garamond" w:hAnsi="Garamond" w:cs="Times New Roman"/>
                <w:color w:val="000000"/>
                <w:sz w:val="22"/>
                <w:szCs w:val="22"/>
              </w:rPr>
              <w:t>URIBE</w:t>
            </w:r>
            <w:proofErr w:type="spellEnd"/>
            <w:r w:rsidRPr="0024350D">
              <w:rPr>
                <w:rFonts w:ascii="Garamond" w:hAnsi="Garamond" w:cs="Times New Roman"/>
                <w:color w:val="000000"/>
                <w:sz w:val="22"/>
                <w:szCs w:val="22"/>
              </w:rPr>
              <w:t xml:space="preserve"> - NIT. 899999061-9</w:t>
            </w:r>
          </w:p>
        </w:tc>
      </w:tr>
      <w:tr w:rsidR="007A0CAE" w:rsidRPr="0024350D" w14:paraId="53809E6F" w14:textId="77777777" w:rsidTr="0064192A">
        <w:tc>
          <w:tcPr>
            <w:tcW w:w="4516" w:type="dxa"/>
          </w:tcPr>
          <w:p w14:paraId="0A8A0C10" w14:textId="77777777" w:rsidR="007A0CAE" w:rsidRPr="0024350D" w:rsidRDefault="007A0CAE" w:rsidP="0064192A">
            <w:pPr>
              <w:widowControl/>
              <w:pBdr>
                <w:top w:val="nil"/>
                <w:left w:val="nil"/>
                <w:bottom w:val="nil"/>
                <w:right w:val="nil"/>
                <w:between w:val="nil"/>
              </w:pBdr>
              <w:jc w:val="both"/>
              <w:rPr>
                <w:rFonts w:ascii="Garamond" w:hAnsi="Garamond" w:cs="Times New Roman"/>
                <w:color w:val="000000"/>
                <w:sz w:val="22"/>
                <w:szCs w:val="22"/>
              </w:rPr>
            </w:pPr>
            <w:r w:rsidRPr="0024350D">
              <w:rPr>
                <w:rFonts w:ascii="Garamond" w:hAnsi="Garamond" w:cs="Times New Roman"/>
                <w:color w:val="000000"/>
                <w:sz w:val="22"/>
                <w:szCs w:val="22"/>
              </w:rPr>
              <w:t>AFIANZADO Y TOMADOR:</w:t>
            </w:r>
          </w:p>
        </w:tc>
        <w:tc>
          <w:tcPr>
            <w:tcW w:w="4518" w:type="dxa"/>
          </w:tcPr>
          <w:p w14:paraId="6CFD7BBB" w14:textId="77777777" w:rsidR="007A0CAE" w:rsidRPr="00BE7BCF" w:rsidRDefault="007A0CAE" w:rsidP="0064192A">
            <w:pPr>
              <w:widowControl/>
              <w:pBdr>
                <w:top w:val="nil"/>
                <w:left w:val="nil"/>
                <w:bottom w:val="nil"/>
                <w:right w:val="nil"/>
                <w:between w:val="nil"/>
              </w:pBdr>
              <w:jc w:val="both"/>
              <w:rPr>
                <w:rFonts w:ascii="Garamond" w:hAnsi="Garamond" w:cs="Times New Roman"/>
                <w:color w:val="000000"/>
              </w:rPr>
            </w:pPr>
            <w:r w:rsidRPr="00BE7BCF">
              <w:rPr>
                <w:rFonts w:ascii="Garamond" w:hAnsi="Garamond" w:cs="Times New Roman"/>
                <w:color w:val="000000"/>
              </w:rPr>
              <w:t xml:space="preserve">El afianzado es el proponente. En este aspecto se debe tener en cuenta lo siguiente: El /los nombre(s) debe(n) señalarse de la misma forma como figura(n) en el certificado de existencia y representación legal expedido por la Cámara de Comercio respectiva, (persona jurídica) o en el documento de identidad (persona natural). En el caso de Consorcios o </w:t>
            </w:r>
            <w:r w:rsidRPr="00BE7BCF">
              <w:rPr>
                <w:rFonts w:ascii="Garamond" w:hAnsi="Garamond" w:cs="Times New Roman"/>
                <w:color w:val="000000"/>
              </w:rPr>
              <w:lastRenderedPageBreak/>
              <w:t>Uniones Temporales debe ser tomada a nombre del Consorcio o Unión Temporal (indicando todos y cada uno de sus integrantes) En caso de que el proponente tenga establecimiento de comercio, en la garantía debe figurar como afianzado la persona natural.</w:t>
            </w:r>
          </w:p>
        </w:tc>
      </w:tr>
      <w:tr w:rsidR="007A0CAE" w:rsidRPr="0024350D" w14:paraId="0DBA2FD9" w14:textId="77777777" w:rsidTr="0064192A">
        <w:tc>
          <w:tcPr>
            <w:tcW w:w="4516" w:type="dxa"/>
          </w:tcPr>
          <w:p w14:paraId="084AD893" w14:textId="77777777" w:rsidR="007A0CAE" w:rsidRPr="0024350D" w:rsidRDefault="007A0CAE" w:rsidP="0064192A">
            <w:pPr>
              <w:widowControl/>
              <w:pBdr>
                <w:top w:val="nil"/>
                <w:left w:val="nil"/>
                <w:bottom w:val="nil"/>
                <w:right w:val="nil"/>
                <w:between w:val="nil"/>
              </w:pBdr>
              <w:jc w:val="both"/>
              <w:rPr>
                <w:rFonts w:ascii="Garamond" w:hAnsi="Garamond" w:cs="Times New Roman"/>
                <w:color w:val="000000"/>
                <w:sz w:val="22"/>
                <w:szCs w:val="22"/>
              </w:rPr>
            </w:pPr>
            <w:r w:rsidRPr="0024350D">
              <w:rPr>
                <w:rFonts w:ascii="Garamond" w:hAnsi="Garamond" w:cs="Times New Roman"/>
                <w:color w:val="000000"/>
                <w:sz w:val="22"/>
                <w:szCs w:val="22"/>
              </w:rPr>
              <w:lastRenderedPageBreak/>
              <w:t>VIGENCIA:</w:t>
            </w:r>
          </w:p>
        </w:tc>
        <w:tc>
          <w:tcPr>
            <w:tcW w:w="4518" w:type="dxa"/>
          </w:tcPr>
          <w:p w14:paraId="3A63477C" w14:textId="77777777" w:rsidR="007A0CAE" w:rsidRPr="00BE7BCF" w:rsidRDefault="007A0CAE" w:rsidP="0064192A">
            <w:pPr>
              <w:widowControl/>
              <w:pBdr>
                <w:top w:val="nil"/>
                <w:left w:val="nil"/>
                <w:bottom w:val="nil"/>
                <w:right w:val="nil"/>
                <w:between w:val="nil"/>
              </w:pBdr>
              <w:jc w:val="both"/>
              <w:rPr>
                <w:rFonts w:ascii="Garamond" w:hAnsi="Garamond" w:cs="Times New Roman"/>
                <w:color w:val="000000"/>
              </w:rPr>
            </w:pPr>
            <w:r w:rsidRPr="00BE7BCF">
              <w:rPr>
                <w:rFonts w:ascii="Garamond" w:hAnsi="Garamond" w:cs="Times New Roman"/>
                <w:color w:val="000000"/>
              </w:rPr>
              <w:t>Igual o superior a tres (3) meses contados a partir de la fecha del cierre del presente proceso. En caso de prorrogarse el plazo del Proceso, el proponente deberá mantener vigentes todos los plazos y condiciones originales de su propuesta y ampliar la validez de la garantía de seriedad por el término adicional que señale El Fondo.</w:t>
            </w:r>
          </w:p>
        </w:tc>
      </w:tr>
      <w:tr w:rsidR="007A0CAE" w:rsidRPr="0024350D" w14:paraId="3830B9DD" w14:textId="77777777" w:rsidTr="0064192A">
        <w:tc>
          <w:tcPr>
            <w:tcW w:w="4516" w:type="dxa"/>
          </w:tcPr>
          <w:p w14:paraId="3ACA5C78" w14:textId="77777777" w:rsidR="007A0CAE" w:rsidRPr="0024350D" w:rsidRDefault="007A0CAE" w:rsidP="0064192A">
            <w:pPr>
              <w:widowControl/>
              <w:pBdr>
                <w:top w:val="nil"/>
                <w:left w:val="nil"/>
                <w:bottom w:val="nil"/>
                <w:right w:val="nil"/>
                <w:between w:val="nil"/>
              </w:pBdr>
              <w:jc w:val="both"/>
              <w:rPr>
                <w:rFonts w:ascii="Garamond" w:hAnsi="Garamond" w:cs="Times New Roman"/>
                <w:color w:val="000000"/>
                <w:sz w:val="22"/>
                <w:szCs w:val="22"/>
              </w:rPr>
            </w:pPr>
            <w:r w:rsidRPr="0024350D">
              <w:rPr>
                <w:rFonts w:ascii="Garamond" w:hAnsi="Garamond" w:cs="Times New Roman"/>
                <w:color w:val="000000"/>
                <w:sz w:val="22"/>
                <w:szCs w:val="22"/>
              </w:rPr>
              <w:t>VALOR ASEGURADO</w:t>
            </w:r>
          </w:p>
        </w:tc>
        <w:tc>
          <w:tcPr>
            <w:tcW w:w="4518" w:type="dxa"/>
          </w:tcPr>
          <w:p w14:paraId="004A29C2" w14:textId="77777777" w:rsidR="007A0CAE" w:rsidRPr="00BE7BCF" w:rsidRDefault="007A0CAE" w:rsidP="0064192A">
            <w:pPr>
              <w:widowControl/>
              <w:pBdr>
                <w:top w:val="nil"/>
                <w:left w:val="nil"/>
                <w:bottom w:val="nil"/>
                <w:right w:val="nil"/>
                <w:between w:val="nil"/>
              </w:pBdr>
              <w:jc w:val="both"/>
              <w:rPr>
                <w:rFonts w:ascii="Garamond" w:hAnsi="Garamond" w:cs="Times New Roman"/>
                <w:color w:val="000000"/>
              </w:rPr>
            </w:pPr>
            <w:r w:rsidRPr="00BE7BCF">
              <w:rPr>
                <w:rFonts w:ascii="Garamond" w:hAnsi="Garamond" w:cs="Times New Roman"/>
                <w:color w:val="000000"/>
              </w:rPr>
              <w:t>Diez por ciento (10%) del valor total del presupuesto oficial.</w:t>
            </w:r>
          </w:p>
        </w:tc>
      </w:tr>
      <w:tr w:rsidR="007A0CAE" w:rsidRPr="0024350D" w14:paraId="5E4571E2" w14:textId="77777777" w:rsidTr="0064192A">
        <w:tc>
          <w:tcPr>
            <w:tcW w:w="4516" w:type="dxa"/>
          </w:tcPr>
          <w:p w14:paraId="40572A94" w14:textId="77777777" w:rsidR="007A0CAE" w:rsidRPr="0024350D" w:rsidRDefault="007A0CAE" w:rsidP="0064192A">
            <w:pPr>
              <w:widowControl/>
              <w:pBdr>
                <w:top w:val="nil"/>
                <w:left w:val="nil"/>
                <w:bottom w:val="nil"/>
                <w:right w:val="nil"/>
                <w:between w:val="nil"/>
              </w:pBdr>
              <w:jc w:val="both"/>
              <w:rPr>
                <w:rFonts w:ascii="Garamond" w:hAnsi="Garamond" w:cs="Times New Roman"/>
                <w:color w:val="000000"/>
                <w:sz w:val="22"/>
                <w:szCs w:val="22"/>
              </w:rPr>
            </w:pPr>
            <w:r w:rsidRPr="0024350D">
              <w:rPr>
                <w:rFonts w:ascii="Garamond" w:hAnsi="Garamond" w:cs="Times New Roman"/>
                <w:color w:val="000000"/>
                <w:sz w:val="22"/>
                <w:szCs w:val="22"/>
              </w:rPr>
              <w:t>OBJETO:</w:t>
            </w:r>
          </w:p>
        </w:tc>
        <w:tc>
          <w:tcPr>
            <w:tcW w:w="4518" w:type="dxa"/>
          </w:tcPr>
          <w:p w14:paraId="6B094914" w14:textId="77777777" w:rsidR="007A0CAE" w:rsidRPr="00BE7BCF" w:rsidRDefault="007A0CAE" w:rsidP="0064192A">
            <w:pPr>
              <w:widowControl/>
              <w:pBdr>
                <w:top w:val="nil"/>
                <w:left w:val="nil"/>
                <w:bottom w:val="nil"/>
                <w:right w:val="nil"/>
                <w:between w:val="nil"/>
              </w:pBdr>
              <w:jc w:val="both"/>
              <w:rPr>
                <w:rFonts w:ascii="Garamond" w:hAnsi="Garamond" w:cs="Times New Roman"/>
                <w:color w:val="000000"/>
              </w:rPr>
            </w:pPr>
            <w:r w:rsidRPr="00BE7BCF">
              <w:rPr>
                <w:rFonts w:ascii="Garamond" w:hAnsi="Garamond" w:cs="Times New Roman"/>
                <w:color w:val="000000"/>
              </w:rPr>
              <w:t xml:space="preserve">Amparar la seriedad de los ofrecimientos hechos por el proponente en el proceso de selección abreviada por menor cuantía </w:t>
            </w:r>
            <w:proofErr w:type="spellStart"/>
            <w:r w:rsidRPr="00BE7BCF">
              <w:rPr>
                <w:rFonts w:ascii="Garamond" w:hAnsi="Garamond" w:cs="Times New Roman"/>
                <w:color w:val="000000"/>
              </w:rPr>
              <w:t>No.XXX</w:t>
            </w:r>
            <w:proofErr w:type="spellEnd"/>
            <w:r w:rsidRPr="00BE7BCF">
              <w:rPr>
                <w:rFonts w:ascii="Garamond" w:hAnsi="Garamond" w:cs="Times New Roman"/>
                <w:color w:val="000000"/>
              </w:rPr>
              <w:t xml:space="preserve">   de 2025.</w:t>
            </w:r>
          </w:p>
        </w:tc>
      </w:tr>
      <w:tr w:rsidR="007A0CAE" w:rsidRPr="0024350D" w14:paraId="0847498D" w14:textId="77777777" w:rsidTr="0064192A">
        <w:tc>
          <w:tcPr>
            <w:tcW w:w="4516" w:type="dxa"/>
          </w:tcPr>
          <w:p w14:paraId="292EE16A" w14:textId="77777777" w:rsidR="007A0CAE" w:rsidRPr="0024350D" w:rsidRDefault="007A0CAE" w:rsidP="0064192A">
            <w:pPr>
              <w:widowControl/>
              <w:pBdr>
                <w:top w:val="nil"/>
                <w:left w:val="nil"/>
                <w:bottom w:val="nil"/>
                <w:right w:val="nil"/>
                <w:between w:val="nil"/>
              </w:pBdr>
              <w:jc w:val="both"/>
              <w:rPr>
                <w:rFonts w:ascii="Garamond" w:hAnsi="Garamond" w:cs="Times New Roman"/>
                <w:color w:val="000000"/>
                <w:sz w:val="22"/>
                <w:szCs w:val="22"/>
              </w:rPr>
            </w:pPr>
            <w:r w:rsidRPr="0024350D">
              <w:rPr>
                <w:rFonts w:ascii="Garamond" w:hAnsi="Garamond" w:cs="Times New Roman"/>
                <w:color w:val="000000"/>
                <w:sz w:val="22"/>
                <w:szCs w:val="22"/>
              </w:rPr>
              <w:t>FIRMAS:</w:t>
            </w:r>
          </w:p>
        </w:tc>
        <w:tc>
          <w:tcPr>
            <w:tcW w:w="4518" w:type="dxa"/>
          </w:tcPr>
          <w:p w14:paraId="068A7215" w14:textId="77777777" w:rsidR="007A0CAE" w:rsidRPr="00BE7BCF" w:rsidRDefault="007A0CAE" w:rsidP="0064192A">
            <w:pPr>
              <w:widowControl/>
              <w:pBdr>
                <w:top w:val="nil"/>
                <w:left w:val="nil"/>
                <w:bottom w:val="nil"/>
                <w:right w:val="nil"/>
                <w:between w:val="nil"/>
              </w:pBdr>
              <w:jc w:val="both"/>
              <w:rPr>
                <w:rFonts w:ascii="Garamond" w:hAnsi="Garamond" w:cs="Times New Roman"/>
                <w:color w:val="000000"/>
              </w:rPr>
            </w:pPr>
            <w:r w:rsidRPr="00BE7BCF">
              <w:rPr>
                <w:rFonts w:ascii="Garamond" w:hAnsi="Garamond" w:cs="Times New Roman"/>
                <w:color w:val="000000"/>
              </w:rPr>
              <w:t>Suscrita por la aseguradora y el proponente.</w:t>
            </w:r>
          </w:p>
        </w:tc>
      </w:tr>
    </w:tbl>
    <w:p w14:paraId="31DD695C" w14:textId="77777777" w:rsidR="007A0CAE" w:rsidRDefault="007A0CAE" w:rsidP="007A0CAE">
      <w:pPr>
        <w:widowControl/>
        <w:pBdr>
          <w:top w:val="nil"/>
          <w:left w:val="nil"/>
          <w:bottom w:val="nil"/>
          <w:right w:val="nil"/>
          <w:between w:val="nil"/>
        </w:pBdr>
        <w:ind w:left="360"/>
        <w:jc w:val="both"/>
        <w:rPr>
          <w:rFonts w:ascii="Garamond" w:hAnsi="Garamond"/>
          <w:color w:val="000000"/>
        </w:rPr>
      </w:pPr>
    </w:p>
    <w:p w14:paraId="2D0E62C7" w14:textId="77777777" w:rsidR="00CD2470" w:rsidRDefault="00CD2470" w:rsidP="007A0CAE">
      <w:pPr>
        <w:widowControl/>
        <w:pBdr>
          <w:top w:val="nil"/>
          <w:left w:val="nil"/>
          <w:bottom w:val="nil"/>
          <w:right w:val="nil"/>
          <w:between w:val="nil"/>
        </w:pBdr>
        <w:ind w:left="360"/>
        <w:jc w:val="both"/>
        <w:rPr>
          <w:rFonts w:ascii="Garamond" w:hAnsi="Garamond"/>
          <w:color w:val="000000"/>
        </w:rPr>
      </w:pPr>
    </w:p>
    <w:p w14:paraId="6991B11C" w14:textId="77777777" w:rsidR="00CD2470" w:rsidRPr="0024350D" w:rsidRDefault="00CD2470" w:rsidP="007A0CAE">
      <w:pPr>
        <w:widowControl/>
        <w:pBdr>
          <w:top w:val="nil"/>
          <w:left w:val="nil"/>
          <w:bottom w:val="nil"/>
          <w:right w:val="nil"/>
          <w:between w:val="nil"/>
        </w:pBdr>
        <w:ind w:left="360"/>
        <w:jc w:val="both"/>
        <w:rPr>
          <w:rFonts w:ascii="Garamond" w:hAnsi="Garamond"/>
          <w:color w:val="000000"/>
        </w:rPr>
      </w:pPr>
    </w:p>
    <w:p w14:paraId="161FBEAC"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Suscripción del Compromiso Anticorrupción.</w:t>
      </w:r>
    </w:p>
    <w:p w14:paraId="5AE29490" w14:textId="77777777" w:rsidR="007A0CAE" w:rsidRPr="0024350D" w:rsidRDefault="007A0CAE" w:rsidP="007A0CAE">
      <w:pPr>
        <w:widowControl/>
        <w:pBdr>
          <w:top w:val="nil"/>
          <w:left w:val="nil"/>
          <w:bottom w:val="nil"/>
          <w:right w:val="nil"/>
          <w:between w:val="nil"/>
        </w:pBdr>
        <w:jc w:val="both"/>
        <w:rPr>
          <w:rFonts w:ascii="Garamond" w:hAnsi="Garamond"/>
          <w:color w:val="808080"/>
        </w:rPr>
      </w:pPr>
    </w:p>
    <w:p w14:paraId="416A4E7A"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El Compromiso Anticorrupción. Se debe aportar debidamente suscrito el documento de Compromiso Anticorrupción, de acuerdo al modelo anexo dado por la entidad.</w:t>
      </w:r>
    </w:p>
    <w:p w14:paraId="265162F5"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1B4E132B"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Fotocopia tarjeta profesional del contador público o del revisor fiscal cuando a ello haya lugar.</w:t>
      </w:r>
    </w:p>
    <w:p w14:paraId="1D421B03"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br/>
        <w:t>El oferente deberá aportar fotocopia tarjeta profesional del contador público o del revisor fiscal cuando a ello haya lugar, Formato único de hoja de vida, para persona natural o jurídica.</w:t>
      </w:r>
    </w:p>
    <w:p w14:paraId="0C12F306"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4E01D1BF"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b/>
          <w:color w:val="000000"/>
        </w:rPr>
      </w:pPr>
      <w:r w:rsidRPr="0024350D">
        <w:rPr>
          <w:rFonts w:ascii="Garamond" w:hAnsi="Garamond"/>
          <w:b/>
          <w:color w:val="000000"/>
        </w:rPr>
        <w:t>Declaración de inhabilidades e incompatibilidades persona jurídica y/o natural. Formato de conformación de oferente plural (cuando aplique)</w:t>
      </w:r>
    </w:p>
    <w:p w14:paraId="36D85871"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24C5A88A"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lastRenderedPageBreak/>
        <w:t>Declaración juramentada en la cual conste que el proponente no se encuentra incurso en el régimen de inhabilidades e incompatibilidades ni que tienen con el proceso algún tipo de conflicto de intereses.</w:t>
      </w:r>
    </w:p>
    <w:p w14:paraId="4DDF8688"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1338E56D" w14:textId="77777777" w:rsidR="007A0CAE" w:rsidRPr="0024350D" w:rsidRDefault="007A0CAE" w:rsidP="0096455A">
      <w:pPr>
        <w:widowControl/>
        <w:numPr>
          <w:ilvl w:val="0"/>
          <w:numId w:val="20"/>
        </w:numPr>
        <w:pBdr>
          <w:top w:val="nil"/>
          <w:left w:val="nil"/>
          <w:bottom w:val="nil"/>
          <w:right w:val="nil"/>
          <w:between w:val="nil"/>
        </w:pBdr>
        <w:rPr>
          <w:rFonts w:ascii="Garamond" w:hAnsi="Garamond"/>
          <w:b/>
          <w:color w:val="000000"/>
        </w:rPr>
      </w:pPr>
      <w:r w:rsidRPr="0024350D">
        <w:rPr>
          <w:rFonts w:ascii="Garamond" w:hAnsi="Garamond"/>
          <w:b/>
          <w:color w:val="000000"/>
        </w:rPr>
        <w:t>Autorización de la junta directiva u órgano social competente</w:t>
      </w:r>
    </w:p>
    <w:p w14:paraId="08C64E28" w14:textId="77777777" w:rsidR="007A0CAE" w:rsidRPr="0024350D" w:rsidRDefault="007A0CAE" w:rsidP="007A0CAE">
      <w:pPr>
        <w:widowControl/>
        <w:pBdr>
          <w:top w:val="nil"/>
          <w:left w:val="nil"/>
          <w:bottom w:val="nil"/>
          <w:right w:val="nil"/>
          <w:between w:val="nil"/>
        </w:pBdr>
        <w:ind w:left="360"/>
        <w:rPr>
          <w:rFonts w:ascii="Garamond" w:hAnsi="Garamond"/>
          <w:b/>
          <w:color w:val="000000"/>
        </w:rPr>
      </w:pPr>
    </w:p>
    <w:p w14:paraId="3AB119EA"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Cuando el representante legal de la persona jurídica tenga restricciones para contraer obligaciones</w:t>
      </w:r>
    </w:p>
    <w:p w14:paraId="373C077E"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en nombre de la misma, deberá adjuntar el documento de Autorización Expresa del Órgano Social</w:t>
      </w:r>
    </w:p>
    <w:p w14:paraId="14F82C51"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competente, en el cual conste que está facultado para presentar la oferta y firmar el contrato hasta</w:t>
      </w:r>
    </w:p>
    <w:p w14:paraId="0FC8D41B"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por el valor del presupuesto total del proceso de selección.</w:t>
      </w:r>
    </w:p>
    <w:p w14:paraId="267DB786"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3FF64D7F"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En el caso de los Consorcios y Uniones Temporales, el representante legal de cada una de las personas jurídicas que los integren y lo requiera, deberá contar con dicha autorización, también hasta el valor del presupuesto total, teniendo en cuenta que la responsabilidad de todos sus integrantes es solidaria, de acuerdo con lo dispuesto en el artículo 7o. de la Ley 80 de 1993 y en los artículos 1568, 1569 y 1571del Código Civil.</w:t>
      </w:r>
    </w:p>
    <w:p w14:paraId="6707D55B" w14:textId="77777777" w:rsidR="007A0CAE" w:rsidRPr="0024350D" w:rsidRDefault="007A0CAE" w:rsidP="007A0CAE">
      <w:pPr>
        <w:widowControl/>
        <w:pBdr>
          <w:top w:val="nil"/>
          <w:left w:val="nil"/>
          <w:bottom w:val="nil"/>
          <w:right w:val="nil"/>
          <w:between w:val="nil"/>
        </w:pBdr>
        <w:ind w:left="360"/>
        <w:rPr>
          <w:rFonts w:ascii="Garamond" w:hAnsi="Garamond"/>
          <w:color w:val="000000"/>
        </w:rPr>
      </w:pPr>
    </w:p>
    <w:p w14:paraId="3290E431"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Si el representante legal del oferente o de algunos de los integrantes de un consorcio o unión temporal o promesa de sociedad futura requiere autorización de sus órganos de dirección para presentar oferta, anexarán los documentos que acrediten dicha autorización, la cual será previa a la presentación de la oferta.</w:t>
      </w:r>
    </w:p>
    <w:p w14:paraId="7B8F075C"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391A5347"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En caso de que el valor de la propuesta supere el monto de la autorización prevista en los estatutos para que el representante legal pueda presentar propuesta o contratar, anexará el respectivo documento donde previamente a la presentación de la propuesta se le faculte contratar, mínimo, por el valor propuesto.</w:t>
      </w:r>
    </w:p>
    <w:p w14:paraId="41F99233"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1E6A8C57"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En el evento en que no se aporte con la oferta la autorización prevista anteriormente, la alcaldía local</w:t>
      </w:r>
    </w:p>
    <w:p w14:paraId="7896A8F6"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r w:rsidRPr="0024350D">
        <w:rPr>
          <w:rFonts w:ascii="Garamond" w:hAnsi="Garamond"/>
          <w:color w:val="000000"/>
        </w:rPr>
        <w:t xml:space="preserve">de Rafael Uribe </w:t>
      </w:r>
      <w:proofErr w:type="spellStart"/>
      <w:r w:rsidRPr="0024350D">
        <w:rPr>
          <w:rFonts w:ascii="Garamond" w:hAnsi="Garamond"/>
          <w:color w:val="000000"/>
        </w:rPr>
        <w:t>Uribe</w:t>
      </w:r>
      <w:proofErr w:type="spellEnd"/>
      <w:r w:rsidRPr="0024350D">
        <w:rPr>
          <w:rFonts w:ascii="Garamond" w:hAnsi="Garamond"/>
          <w:color w:val="000000"/>
        </w:rPr>
        <w:t xml:space="preserve"> solicitará al proponente allegue el documento dentro del plazo que le señale para el efecto, dicha autorización deberá ser expedida con anterioridad a la presentación de la oferta. </w:t>
      </w:r>
    </w:p>
    <w:p w14:paraId="46DCF0E2"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bookmarkStart w:id="21" w:name="_heading=h.1ksv4uv" w:colFirst="0" w:colLast="0"/>
      <w:bookmarkEnd w:id="21"/>
    </w:p>
    <w:p w14:paraId="2511F056" w14:textId="77777777" w:rsidR="007A0CAE" w:rsidRPr="0024350D" w:rsidRDefault="007A0CAE" w:rsidP="0096455A">
      <w:pPr>
        <w:widowControl/>
        <w:numPr>
          <w:ilvl w:val="0"/>
          <w:numId w:val="20"/>
        </w:numPr>
        <w:pBdr>
          <w:top w:val="nil"/>
          <w:left w:val="nil"/>
          <w:bottom w:val="nil"/>
          <w:right w:val="nil"/>
          <w:between w:val="nil"/>
        </w:pBdr>
        <w:rPr>
          <w:rFonts w:ascii="Garamond" w:hAnsi="Garamond"/>
          <w:b/>
          <w:color w:val="000000"/>
        </w:rPr>
      </w:pPr>
      <w:r w:rsidRPr="0024350D">
        <w:rPr>
          <w:rFonts w:ascii="Garamond" w:hAnsi="Garamond"/>
          <w:b/>
          <w:color w:val="000000"/>
        </w:rPr>
        <w:t>Documentos PROPUESTAS CONJUNTAS - PROPONENTES PLURALES</w:t>
      </w:r>
    </w:p>
    <w:p w14:paraId="3C3DCBBD" w14:textId="77777777" w:rsidR="007A0CAE" w:rsidRPr="0024350D" w:rsidRDefault="007A0CAE" w:rsidP="007A0CAE">
      <w:pPr>
        <w:widowControl/>
        <w:pBdr>
          <w:top w:val="nil"/>
          <w:left w:val="nil"/>
          <w:bottom w:val="nil"/>
          <w:right w:val="nil"/>
          <w:between w:val="nil"/>
        </w:pBdr>
        <w:ind w:left="360"/>
        <w:rPr>
          <w:rFonts w:ascii="Garamond" w:hAnsi="Garamond"/>
          <w:color w:val="000000"/>
        </w:rPr>
      </w:pPr>
    </w:p>
    <w:p w14:paraId="29BDE9DA"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Se entenderá por propuesta conjunta, una propuesta presentada en consorcio o unión temporal o promesa de sociedad futura. En tal caso se tendrá como proponente, para todos los efectos, el grupo conformado por la pluralidad de personas, y no las personas que lo conforman individualmente consideradas.</w:t>
      </w:r>
    </w:p>
    <w:p w14:paraId="75C12204"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0D42DAC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Podrán participar consorcios y uniones temporales o promesa de sociedad futura, para lo cual cumplirán los siguientes requisitos:</w:t>
      </w:r>
    </w:p>
    <w:p w14:paraId="58CFF0B7"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Acreditar la existencia, representación legal, capacidad legal y jurídica de las personas naturales o jurídicas consorciadas o asociadas en unión temporal o promesa de sociedad futura y la capacidad de sus representantes para la constitución del consorcio o unión temporal o promesa de sociedad futura, así como para la presentación de la propuesta, celebración y ejecución del contrato. La alcaldía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verificará dicha información a través del certificado de existencia y representación legal o en el certificado de matrícula mercantil expedido por la Cámara de Comercio respectiva, según sea el caso aportado en la oferta.</w:t>
      </w:r>
    </w:p>
    <w:p w14:paraId="3C526FF3"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419DA474"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Acreditar la existencia del consorcio o de la unión temporal o promesa de sociedad futura, y específicamente la circunstancia de tratarse de uno u otro, lo cual se declarará expresamente en el acuerdo de asociación correspondiente, señalando las reglas básicas que regulan las relaciones entre ellos, los términos actividades, condiciones y participación porcentual de los miembros del consorcio o la unión temporal en la propuesta y en la ejecución de las obligaciones atribuidas al contratista por el contrato ofrecido.</w:t>
      </w:r>
    </w:p>
    <w:p w14:paraId="57BAD48D"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3578F9F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Acreditar que el término mínimo de duración del consorcio o de la unión temporal o de la promesa</w:t>
      </w:r>
    </w:p>
    <w:p w14:paraId="7D1A6346"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de sociedad futura no sea inferior al plazo de ejecución del contrato y dos (2) años más del vencimiento del término de ejecución.</w:t>
      </w:r>
    </w:p>
    <w:p w14:paraId="785F7FDE"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02B96934"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Acreditar que el término mínimo de duración de cada una de las personas jurídicas integrantes del</w:t>
      </w:r>
    </w:p>
    <w:p w14:paraId="1E05A59E"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consorcio o unión temporal o de la promesa de sociedad futura no sea inferior al plazo de ejecución</w:t>
      </w:r>
    </w:p>
    <w:p w14:paraId="59AF5AF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del contrato y dos (2) años más del vencimiento del término de ejecución.</w:t>
      </w:r>
    </w:p>
    <w:p w14:paraId="3740B767"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48C8BAD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La designación de un representante que estará facultado para actuar en nombre y representación del consorcio o de la unión temporal o de la promesa de sociedad futura. Igualmente designarán un suplente que lo reemplace en los casos de ausencia temporal o definitiva.</w:t>
      </w:r>
    </w:p>
    <w:p w14:paraId="57B3B9F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24F14079"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Los requisitos relacionados con la existencia, representación legal y duración de los consorcios o uniones temporales o de la promesa de sociedad futura, se acreditarán mediante la presentación del documento consorcial o de constitución de la unión temporal en el que se consignen los acuerdos y la información requerida.</w:t>
      </w:r>
    </w:p>
    <w:p w14:paraId="56432757"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69491616"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Los requisitos relacionados con la existencia, representación y capacidad jurídica de cada uno de los integrantes del consorcio o unión temporal o de la promesa de sociedad futura, sean personas jurídicas o naturales, deberán acreditarse conforme se indica en los numerales respectivos del presente estudio previo. La no presentación de los anteriores documentos, o su presentación sin el lleno de los requisitos </w:t>
      </w:r>
      <w:r w:rsidRPr="0024350D">
        <w:rPr>
          <w:rFonts w:ascii="Garamond" w:hAnsi="Garamond"/>
          <w:color w:val="000000"/>
        </w:rPr>
        <w:lastRenderedPageBreak/>
        <w:t xml:space="preserve">o términos exigidos será objeto de requerimiento por la alcaldía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para que los aporte o subsane la(s) falla(s) dentro del plazo señalado en la ley. </w:t>
      </w:r>
    </w:p>
    <w:p w14:paraId="33E12FE5" w14:textId="77777777" w:rsidR="007A0CAE" w:rsidRPr="0024350D" w:rsidRDefault="007A0CAE" w:rsidP="007A0CAE">
      <w:pPr>
        <w:widowControl/>
        <w:pBdr>
          <w:top w:val="nil"/>
          <w:left w:val="nil"/>
          <w:bottom w:val="nil"/>
          <w:right w:val="nil"/>
          <w:between w:val="nil"/>
        </w:pBdr>
        <w:rPr>
          <w:rFonts w:ascii="Garamond" w:hAnsi="Garamond"/>
          <w:color w:val="000000"/>
        </w:rPr>
      </w:pPr>
    </w:p>
    <w:p w14:paraId="60F73F3A" w14:textId="77777777" w:rsidR="007A0CAE" w:rsidRPr="0024350D" w:rsidRDefault="007A0CAE" w:rsidP="0096455A">
      <w:pPr>
        <w:widowControl/>
        <w:numPr>
          <w:ilvl w:val="0"/>
          <w:numId w:val="20"/>
        </w:numPr>
        <w:pBdr>
          <w:top w:val="nil"/>
          <w:left w:val="nil"/>
          <w:bottom w:val="nil"/>
          <w:right w:val="nil"/>
          <w:between w:val="nil"/>
        </w:pBdr>
        <w:rPr>
          <w:rFonts w:ascii="Garamond" w:hAnsi="Garamond"/>
          <w:b/>
          <w:color w:val="000000"/>
        </w:rPr>
      </w:pPr>
      <w:bookmarkStart w:id="22" w:name="_heading=h.44sinio" w:colFirst="0" w:colLast="0"/>
      <w:bookmarkEnd w:id="22"/>
      <w:r w:rsidRPr="0024350D">
        <w:rPr>
          <w:rFonts w:ascii="Garamond" w:hAnsi="Garamond"/>
          <w:b/>
          <w:color w:val="000000"/>
        </w:rPr>
        <w:t xml:space="preserve">Documentos de Conformación de Consorcio o Unión Temporal o Promesa de Sociedad Futura. </w:t>
      </w:r>
      <w:r w:rsidRPr="0024350D">
        <w:rPr>
          <w:rFonts w:ascii="Garamond" w:hAnsi="Garamond"/>
          <w:color w:val="000000"/>
        </w:rPr>
        <w:t>(formato 2)</w:t>
      </w:r>
    </w:p>
    <w:p w14:paraId="08418883" w14:textId="77777777" w:rsidR="007A0CAE" w:rsidRPr="0024350D" w:rsidRDefault="007A0CAE" w:rsidP="007A0CAE">
      <w:pPr>
        <w:widowControl/>
        <w:pBdr>
          <w:top w:val="nil"/>
          <w:left w:val="nil"/>
          <w:bottom w:val="nil"/>
          <w:right w:val="nil"/>
          <w:between w:val="nil"/>
        </w:pBdr>
        <w:ind w:left="360"/>
        <w:rPr>
          <w:rFonts w:ascii="Garamond" w:hAnsi="Garamond"/>
          <w:b/>
          <w:color w:val="000000"/>
        </w:rPr>
      </w:pPr>
      <w:r w:rsidRPr="0024350D">
        <w:rPr>
          <w:rFonts w:ascii="Garamond" w:hAnsi="Garamond"/>
          <w:b/>
          <w:color w:val="000000"/>
        </w:rPr>
        <w:t xml:space="preserve"> </w:t>
      </w:r>
    </w:p>
    <w:p w14:paraId="551EC76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Para los eventos previstos en el Artículo 7 de la Ley 80 de1993, el OFERENTE deberá indicar en el documento de conformación si su propuesta se formula a título de Consorcio o Unión Temporal o promesa de sociedad futura, para lo cual deberá cumplir con lo siguiente: a. )Expresar si la participación es a título de Consorcio o Unión Temporal o Promesa de Sociedad Futura; y sus miembros deberán señalar para el caso de la unión temporal los términos y extensión (actividades y porcentaje) de su participación en la propuesta y en su ejecución, los cuales no podrán ser modificados (de lo contrario, se considerará que la propuesta fue presentada por un Consorcio); b) Hacer la designación de la persona que tendrá la representación del Consorcio o de la Unión Temporal o Promesa de Sociedad Futura; c) Señalar la duración del Consorcio o Unión Temporal o Promesa de Sociedad Futura, que no podrá ser inferior a la del plazo de ejecución del contrato y dos (2) años más, y en caso de no estar incluido en el término adicional, el período necesario para atender la liquidación del contrato y atender las garantías prestadas. </w:t>
      </w:r>
    </w:p>
    <w:p w14:paraId="18D4B50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b/>
          <w:color w:val="000000"/>
        </w:rPr>
        <w:t>NOTA IMPORTANTE:</w:t>
      </w:r>
      <w:r w:rsidRPr="0024350D">
        <w:rPr>
          <w:rFonts w:ascii="Garamond" w:hAnsi="Garamond"/>
          <w:color w:val="000000"/>
        </w:rPr>
        <w:t xml:space="preserve"> En caso de resultar adjudicatario del contrato un consorcio o una unión temporal o Promesa de Sociedad Futura, el OFERENTE deberá tramitar y obtener el número de identificación tributaria.</w:t>
      </w:r>
    </w:p>
    <w:p w14:paraId="3330A122"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bookmarkStart w:id="23" w:name="_heading=h.2jxsxqh" w:colFirst="0" w:colLast="0"/>
      <w:bookmarkEnd w:id="23"/>
    </w:p>
    <w:p w14:paraId="6BA270E9" w14:textId="77777777" w:rsidR="007A0CAE" w:rsidRPr="0024350D" w:rsidRDefault="007A0CAE" w:rsidP="0096455A">
      <w:pPr>
        <w:widowControl/>
        <w:numPr>
          <w:ilvl w:val="0"/>
          <w:numId w:val="20"/>
        </w:numPr>
        <w:pBdr>
          <w:top w:val="nil"/>
          <w:left w:val="nil"/>
          <w:bottom w:val="nil"/>
          <w:right w:val="nil"/>
          <w:between w:val="nil"/>
        </w:pBdr>
        <w:rPr>
          <w:rFonts w:ascii="Garamond" w:hAnsi="Garamond"/>
          <w:b/>
          <w:color w:val="000000"/>
        </w:rPr>
      </w:pPr>
      <w:r w:rsidRPr="0024350D">
        <w:rPr>
          <w:rFonts w:ascii="Garamond" w:hAnsi="Garamond"/>
          <w:b/>
          <w:color w:val="000000"/>
        </w:rPr>
        <w:t>Personas jurídicas de naturaleza pública</w:t>
      </w:r>
    </w:p>
    <w:p w14:paraId="51D2997F" w14:textId="77777777" w:rsidR="007A0CAE" w:rsidRPr="0024350D" w:rsidRDefault="007A0CAE" w:rsidP="007A0CAE">
      <w:pPr>
        <w:widowControl/>
        <w:pBdr>
          <w:top w:val="nil"/>
          <w:left w:val="nil"/>
          <w:bottom w:val="nil"/>
          <w:right w:val="nil"/>
          <w:between w:val="nil"/>
        </w:pBdr>
        <w:rPr>
          <w:rFonts w:ascii="Garamond" w:hAnsi="Garamond"/>
          <w:b/>
          <w:color w:val="000000"/>
        </w:rPr>
      </w:pPr>
    </w:p>
    <w:p w14:paraId="17578AE9"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Para los efectos previstos en este numeral se consideran personas jurídicas nacionales de naturaleza pública aquellas constituidas por disposición legal o reglamentaria, de acuerdo con la legislación nacional y que tengan su domicilio principal en Colombia.</w:t>
      </w:r>
    </w:p>
    <w:p w14:paraId="1478C418"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78079014"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Para presentar propuesta en el presente proceso, acreditarán las siguientes condiciones:</w:t>
      </w:r>
    </w:p>
    <w:p w14:paraId="552F346B"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4C074387" w14:textId="6A0EBB3C" w:rsidR="007A0CAE" w:rsidRPr="007A0CAE" w:rsidRDefault="007A0CAE" w:rsidP="0096455A">
      <w:pPr>
        <w:widowControl/>
        <w:numPr>
          <w:ilvl w:val="1"/>
          <w:numId w:val="20"/>
        </w:numPr>
        <w:pBdr>
          <w:top w:val="nil"/>
          <w:left w:val="nil"/>
          <w:bottom w:val="nil"/>
          <w:right w:val="nil"/>
          <w:between w:val="nil"/>
        </w:pBdr>
        <w:ind w:left="426"/>
        <w:jc w:val="both"/>
        <w:rPr>
          <w:rFonts w:ascii="Garamond" w:hAnsi="Garamond"/>
          <w:color w:val="000000"/>
        </w:rPr>
      </w:pPr>
      <w:r w:rsidRPr="0024350D">
        <w:rPr>
          <w:rFonts w:ascii="Garamond" w:hAnsi="Garamond"/>
          <w:color w:val="000000"/>
        </w:rPr>
        <w:t>Acreditar su existencia y representación legal, salvo que dicha existencia y representación se derive de la Constitución o la ley</w:t>
      </w:r>
      <w:r>
        <w:rPr>
          <w:rFonts w:ascii="Garamond" w:hAnsi="Garamond"/>
          <w:color w:val="000000"/>
        </w:rPr>
        <w:t xml:space="preserve">. </w:t>
      </w:r>
      <w:r w:rsidRPr="007A0CAE">
        <w:rPr>
          <w:rFonts w:ascii="Garamond" w:hAnsi="Garamond"/>
          <w:color w:val="000000"/>
        </w:rPr>
        <w:t>Para el efecto, mencionarán las normas, documentos o actos administrativos de creación.</w:t>
      </w:r>
      <w:r>
        <w:rPr>
          <w:rFonts w:ascii="Garamond" w:hAnsi="Garamond"/>
          <w:color w:val="000000"/>
        </w:rPr>
        <w:t xml:space="preserve"> </w:t>
      </w:r>
      <w:r w:rsidRPr="007A0CAE">
        <w:rPr>
          <w:rFonts w:ascii="Garamond" w:hAnsi="Garamond"/>
          <w:color w:val="000000"/>
        </w:rPr>
        <w:t xml:space="preserve">En todo caso, se citará o aportará el documento mediante el cual </w:t>
      </w:r>
      <w:proofErr w:type="spellStart"/>
      <w:r w:rsidRPr="007A0CAE">
        <w:rPr>
          <w:rFonts w:ascii="Garamond" w:hAnsi="Garamond"/>
          <w:color w:val="000000"/>
        </w:rPr>
        <w:t>sele</w:t>
      </w:r>
      <w:proofErr w:type="spellEnd"/>
      <w:r w:rsidRPr="007A0CAE">
        <w:rPr>
          <w:rFonts w:ascii="Garamond" w:hAnsi="Garamond"/>
          <w:color w:val="000000"/>
        </w:rPr>
        <w:t xml:space="preserve"> autorizó la presentación de la oferta y la posterior suscripción del contrato, impartida por el órgano competente, sin perjuicio de lo cual, será responsabilidad de la persona jurídica correspondiente, asegurarse de cumplir todos los requisitos presupuestales y administrativos necesarios para obligarse y ejecutar adecuada y oportunamente las obligaciones que contrae mediante la presentación de la propuesta. En el evento que las normas, documentos o actos administrativos de creación hagan remisión a los estatutos de la persona jurídica para establecer alguna limitación </w:t>
      </w:r>
      <w:r w:rsidRPr="007A0CAE">
        <w:rPr>
          <w:rFonts w:ascii="Garamond" w:hAnsi="Garamond"/>
          <w:color w:val="000000"/>
        </w:rPr>
        <w:lastRenderedPageBreak/>
        <w:t>a las facultades del representante legal, el oferente deberá anexar copia de la parte pertinente de dichos estatutos.</w:t>
      </w:r>
    </w:p>
    <w:p w14:paraId="6921FC9C" w14:textId="45CE22F5" w:rsidR="007A0CAE" w:rsidRPr="007A0CAE" w:rsidRDefault="007A0CAE" w:rsidP="0096455A">
      <w:pPr>
        <w:widowControl/>
        <w:numPr>
          <w:ilvl w:val="1"/>
          <w:numId w:val="20"/>
        </w:numPr>
        <w:pBdr>
          <w:top w:val="nil"/>
          <w:left w:val="nil"/>
          <w:bottom w:val="nil"/>
          <w:right w:val="nil"/>
          <w:between w:val="nil"/>
        </w:pBdr>
        <w:ind w:left="426"/>
        <w:jc w:val="both"/>
        <w:rPr>
          <w:rFonts w:ascii="Garamond" w:hAnsi="Garamond"/>
          <w:color w:val="000000"/>
        </w:rPr>
      </w:pPr>
      <w:r w:rsidRPr="0024350D">
        <w:rPr>
          <w:rFonts w:ascii="Garamond" w:hAnsi="Garamond"/>
          <w:color w:val="000000"/>
        </w:rPr>
        <w:t>Acreditar que el ente público oferente tiene capacidad legal para celebrar y ejecutar el contrato.</w:t>
      </w:r>
      <w:r>
        <w:rPr>
          <w:rFonts w:ascii="Garamond" w:hAnsi="Garamond"/>
          <w:color w:val="000000"/>
        </w:rPr>
        <w:t xml:space="preserve"> </w:t>
      </w:r>
      <w:r w:rsidRPr="007A0CAE">
        <w:rPr>
          <w:rFonts w:ascii="Garamond" w:hAnsi="Garamond"/>
          <w:color w:val="000000"/>
        </w:rPr>
        <w:t>Para efectos de lo anterior, el objeto de dicho ente, señalado en la ley o sus reglamentos, deberá tener relación directa con las obligaciones derivadas del contrato a celebrar como resultado del presente proceso de selección, de conformidad con lo indicado en el literal c) del numeral 4º del artículo 2º de la Ley 1150 de 2007.</w:t>
      </w:r>
    </w:p>
    <w:p w14:paraId="57E4D904" w14:textId="77777777" w:rsidR="007A0CAE" w:rsidRPr="0024350D" w:rsidRDefault="007A0CAE" w:rsidP="0096455A">
      <w:pPr>
        <w:widowControl/>
        <w:numPr>
          <w:ilvl w:val="1"/>
          <w:numId w:val="20"/>
        </w:numPr>
        <w:pBdr>
          <w:top w:val="nil"/>
          <w:left w:val="nil"/>
          <w:bottom w:val="nil"/>
          <w:right w:val="nil"/>
          <w:between w:val="nil"/>
        </w:pBdr>
        <w:ind w:left="426"/>
        <w:jc w:val="both"/>
        <w:rPr>
          <w:rFonts w:ascii="Garamond" w:hAnsi="Garamond"/>
          <w:color w:val="000000"/>
        </w:rPr>
      </w:pPr>
      <w:r w:rsidRPr="0024350D">
        <w:rPr>
          <w:rFonts w:ascii="Garamond" w:hAnsi="Garamond"/>
          <w:color w:val="000000"/>
        </w:rPr>
        <w:t>Acreditar la suficiencia de la capacidad legal del representante legal para presentar la propuesta y suscribir el contrato, teniendo en cuenta para estos efectos el alcance y la naturaleza de las diferentes obligaciones que adquiere. Por lo tanto, aportará los documentos relativos al acto de nombramiento y posesión del representante legal.</w:t>
      </w:r>
    </w:p>
    <w:p w14:paraId="01666153" w14:textId="77777777" w:rsidR="007A0CAE" w:rsidRPr="0024350D" w:rsidRDefault="007A0CAE" w:rsidP="00AF0885">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Si el oferente no cita o presenta con su propuesta los documentos solicitados en el presente numeral, la alcaldía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requerirá al proponente a fin de que los cite o </w:t>
      </w:r>
      <w:proofErr w:type="gramStart"/>
      <w:r w:rsidRPr="0024350D">
        <w:rPr>
          <w:rFonts w:ascii="Garamond" w:hAnsi="Garamond"/>
          <w:color w:val="000000"/>
        </w:rPr>
        <w:t>los aporte</w:t>
      </w:r>
      <w:proofErr w:type="gramEnd"/>
      <w:r w:rsidRPr="0024350D">
        <w:rPr>
          <w:rFonts w:ascii="Garamond" w:hAnsi="Garamond"/>
          <w:color w:val="000000"/>
        </w:rPr>
        <w:t xml:space="preserve"> dentro del plazo que le señale para el efecto. Cuando el proponente no cumpla con las condiciones de capacidad aquí exigidas, el oferente no se considerará hábil en los términos señalados en el presente documento.</w:t>
      </w:r>
    </w:p>
    <w:p w14:paraId="4FB04BB9" w14:textId="77777777" w:rsidR="007A0CAE" w:rsidRPr="0024350D" w:rsidRDefault="007A0CAE" w:rsidP="007A0CAE">
      <w:pPr>
        <w:widowControl/>
        <w:pBdr>
          <w:top w:val="nil"/>
          <w:left w:val="nil"/>
          <w:bottom w:val="nil"/>
          <w:right w:val="nil"/>
          <w:between w:val="nil"/>
        </w:pBdr>
        <w:ind w:left="360"/>
        <w:rPr>
          <w:rFonts w:ascii="Garamond" w:hAnsi="Garamond"/>
          <w:b/>
          <w:color w:val="000000"/>
        </w:rPr>
      </w:pPr>
      <w:bookmarkStart w:id="24" w:name="_heading=h.z337ya" w:colFirst="0" w:colLast="0"/>
      <w:bookmarkEnd w:id="24"/>
    </w:p>
    <w:p w14:paraId="3955D63E" w14:textId="77777777" w:rsidR="007A0CAE" w:rsidRPr="0024350D" w:rsidRDefault="007A0CAE" w:rsidP="0096455A">
      <w:pPr>
        <w:widowControl/>
        <w:numPr>
          <w:ilvl w:val="0"/>
          <w:numId w:val="20"/>
        </w:numPr>
        <w:pBdr>
          <w:top w:val="nil"/>
          <w:left w:val="nil"/>
          <w:bottom w:val="nil"/>
          <w:right w:val="nil"/>
          <w:between w:val="nil"/>
        </w:pBdr>
        <w:rPr>
          <w:rFonts w:ascii="Garamond" w:hAnsi="Garamond"/>
          <w:b/>
          <w:color w:val="000000"/>
        </w:rPr>
      </w:pPr>
      <w:r w:rsidRPr="0024350D">
        <w:rPr>
          <w:rFonts w:ascii="Garamond" w:hAnsi="Garamond"/>
          <w:b/>
          <w:color w:val="000000"/>
        </w:rPr>
        <w:t>Personas jurídicas públicas o privadas de origen extranjero</w:t>
      </w:r>
    </w:p>
    <w:p w14:paraId="2D08EC41" w14:textId="77777777" w:rsidR="007A0CAE" w:rsidRPr="0024350D" w:rsidRDefault="007A0CAE" w:rsidP="007A0CAE">
      <w:pPr>
        <w:widowControl/>
        <w:pBdr>
          <w:top w:val="nil"/>
          <w:left w:val="nil"/>
          <w:bottom w:val="nil"/>
          <w:right w:val="nil"/>
          <w:between w:val="nil"/>
        </w:pBdr>
        <w:rPr>
          <w:rFonts w:ascii="Garamond" w:hAnsi="Garamond"/>
          <w:color w:val="000000"/>
        </w:rPr>
      </w:pPr>
    </w:p>
    <w:p w14:paraId="4A5C4A63"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Para los efectos previstos en este literal, se consideran personas jurídicas públicas o privadas de origen extranjero las sociedades no constituidas de acuerdo con la legislación nacional, sea que tengan o no domicilio en Colombia a través de sucursales.</w:t>
      </w:r>
    </w:p>
    <w:p w14:paraId="519E8A76"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4A32AA2E"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Las propuestas de personas jurídicas de origen extranjero se someterán en todo caso a la legislación colombiana, sin perjuicio de lo cual para su participación cumplirán con las siguientes condiciones:</w:t>
      </w:r>
    </w:p>
    <w:p w14:paraId="14B79456"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61C250C0"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Acreditar su existencia y representación legal a efectos de lo cual presentará un documento expedido por la autoridad competente en el país de su domicilio, en el que conste su existencia, objeto y vigencia, y el nombre del representante legal de la sociedad o de la persona o personas que tengan la capacidad para comprometerla jurídicamente y sus facultades, y en el cual se señale</w:t>
      </w:r>
    </w:p>
    <w:p w14:paraId="76A0C7B7"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expresamente que el representante no tiene limitaciones para presentar la propuesta y suscribir el</w:t>
      </w:r>
    </w:p>
    <w:p w14:paraId="111A9BE3"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Contrato.</w:t>
      </w:r>
    </w:p>
    <w:p w14:paraId="44DB163A" w14:textId="77777777" w:rsidR="007A0CAE" w:rsidRPr="0024350D" w:rsidRDefault="007A0CAE" w:rsidP="007A0CAE">
      <w:pPr>
        <w:widowControl/>
        <w:pBdr>
          <w:top w:val="nil"/>
          <w:left w:val="nil"/>
          <w:bottom w:val="nil"/>
          <w:right w:val="nil"/>
          <w:between w:val="nil"/>
        </w:pBdr>
        <w:rPr>
          <w:rFonts w:ascii="Garamond" w:hAnsi="Garamond"/>
          <w:color w:val="000000"/>
        </w:rPr>
      </w:pPr>
    </w:p>
    <w:p w14:paraId="23F082D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Cuando el representante legal tenga limitaciones estatutarias, se presentará adicionalmente copia del acta en la que conste la decisión del órgano social correspondiente que autorice al representante legal para presentar la propuesta, la suscripción del Contrato y para actuar en los demás actos requeridos para la contratación en el caso de resultar Adjudicatario.</w:t>
      </w:r>
    </w:p>
    <w:p w14:paraId="5CD84ECA"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71538FAB"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lastRenderedPageBreak/>
        <w:t>Acreditar un término mínimo remanente de duración de la sociedad igual al término de ejecución del contrato y dos (2) años más del vencimiento del término de ejecución.</w:t>
      </w:r>
    </w:p>
    <w:p w14:paraId="2DBB8FBA"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0F85AF1C"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Acreditar que su objeto social se encuentra directamente relacionado con el objeto de la presente contratación de manera que le permita a la persona jurídica celebrar y ejecutar el contrato ofrecido, teniendo en cuenta para estos efectos el alcance y la naturaleza de las diferentes obligaciones que adquiere.</w:t>
      </w:r>
    </w:p>
    <w:p w14:paraId="169B852A" w14:textId="77777777" w:rsidR="007A0CAE" w:rsidRPr="0024350D" w:rsidRDefault="007A0CAE" w:rsidP="007A0CAE">
      <w:pPr>
        <w:widowControl/>
        <w:pBdr>
          <w:top w:val="nil"/>
          <w:left w:val="nil"/>
          <w:bottom w:val="nil"/>
          <w:right w:val="nil"/>
          <w:between w:val="nil"/>
        </w:pBdr>
        <w:rPr>
          <w:rFonts w:ascii="Garamond" w:hAnsi="Garamond"/>
          <w:color w:val="000000"/>
        </w:rPr>
      </w:pPr>
    </w:p>
    <w:p w14:paraId="6750546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En todos los casos, cumplirán todos y cada uno de los requisitos legales exigidos para la validez y oponibilidad en Colombia de documentos expedidos en el exterior, con el propósito de que obren como prueba conforme con los artículos 251 y del Código General del proceso y las demás normas vigentes.</w:t>
      </w:r>
    </w:p>
    <w:p w14:paraId="0FC1E8F4" w14:textId="77777777" w:rsidR="007A0CAE" w:rsidRPr="0024350D" w:rsidRDefault="007A0CAE" w:rsidP="007A0CAE">
      <w:pPr>
        <w:widowControl/>
        <w:pBdr>
          <w:top w:val="nil"/>
          <w:left w:val="nil"/>
          <w:bottom w:val="nil"/>
          <w:right w:val="nil"/>
          <w:between w:val="nil"/>
        </w:pBdr>
        <w:rPr>
          <w:rFonts w:ascii="Garamond" w:hAnsi="Garamond"/>
          <w:color w:val="000000"/>
        </w:rPr>
      </w:pPr>
    </w:p>
    <w:p w14:paraId="1D1298B5"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En defecto de dicho documento, el proponente presentará el Registro Único de Proponentes. Si el oferente no presenta con su propuesta los documentos solicitados en el presente numeral, la alcaldía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requerirá al proponente a fin de que </w:t>
      </w:r>
      <w:proofErr w:type="gramStart"/>
      <w:r w:rsidRPr="0024350D">
        <w:rPr>
          <w:rFonts w:ascii="Garamond" w:hAnsi="Garamond"/>
          <w:color w:val="000000"/>
        </w:rPr>
        <w:t>los aporte</w:t>
      </w:r>
      <w:proofErr w:type="gramEnd"/>
      <w:r w:rsidRPr="0024350D">
        <w:rPr>
          <w:rFonts w:ascii="Garamond" w:hAnsi="Garamond"/>
          <w:color w:val="000000"/>
        </w:rPr>
        <w:t xml:space="preserve"> dentro del plazo que le señale para el efecto.</w:t>
      </w:r>
    </w:p>
    <w:p w14:paraId="6D7916D7"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596E340F"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Cuando el proponente no cumpla con las condiciones de capacidad aquí exigidas, el oferente no se considerará hábil en los términos señalados en el estudio previo.</w:t>
      </w:r>
    </w:p>
    <w:p w14:paraId="73D00A53" w14:textId="77777777" w:rsidR="007A0CAE" w:rsidRPr="0024350D" w:rsidRDefault="007A0CAE" w:rsidP="007A0CAE">
      <w:pPr>
        <w:widowControl/>
        <w:pBdr>
          <w:top w:val="nil"/>
          <w:left w:val="nil"/>
          <w:bottom w:val="nil"/>
          <w:right w:val="nil"/>
          <w:between w:val="nil"/>
        </w:pBdr>
        <w:rPr>
          <w:rFonts w:ascii="Garamond" w:hAnsi="Garamond"/>
          <w:color w:val="000000"/>
        </w:rPr>
      </w:pPr>
      <w:bookmarkStart w:id="25" w:name="_heading=h.3j2qqm3" w:colFirst="0" w:colLast="0"/>
      <w:bookmarkEnd w:id="25"/>
    </w:p>
    <w:p w14:paraId="0F28FB0E" w14:textId="77777777" w:rsidR="007A0CAE" w:rsidRPr="0024350D" w:rsidRDefault="007A0CAE" w:rsidP="0096455A">
      <w:pPr>
        <w:widowControl/>
        <w:numPr>
          <w:ilvl w:val="0"/>
          <w:numId w:val="20"/>
        </w:numPr>
        <w:pBdr>
          <w:top w:val="nil"/>
          <w:left w:val="nil"/>
          <w:bottom w:val="nil"/>
          <w:right w:val="nil"/>
          <w:between w:val="nil"/>
        </w:pBdr>
        <w:rPr>
          <w:rFonts w:ascii="Garamond" w:hAnsi="Garamond"/>
          <w:color w:val="000000"/>
        </w:rPr>
      </w:pPr>
      <w:r w:rsidRPr="0024350D">
        <w:rPr>
          <w:rFonts w:ascii="Garamond" w:hAnsi="Garamond"/>
          <w:b/>
          <w:color w:val="000000"/>
        </w:rPr>
        <w:t>Apoderado de personas jurídicas extranjeras sin domicilio en Colombia</w:t>
      </w:r>
    </w:p>
    <w:p w14:paraId="323406F4" w14:textId="77777777" w:rsidR="007A0CAE" w:rsidRPr="0024350D" w:rsidRDefault="007A0CAE" w:rsidP="007A0CAE">
      <w:pPr>
        <w:widowControl/>
        <w:pBdr>
          <w:top w:val="nil"/>
          <w:left w:val="nil"/>
          <w:bottom w:val="nil"/>
          <w:right w:val="nil"/>
          <w:between w:val="nil"/>
        </w:pBdr>
        <w:ind w:left="360"/>
        <w:rPr>
          <w:rFonts w:ascii="Garamond" w:hAnsi="Garamond"/>
          <w:color w:val="000000"/>
        </w:rPr>
      </w:pPr>
    </w:p>
    <w:p w14:paraId="10FB8154"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Las personas jurídicas extranjeras sin domicilio en Colombia acreditarán en el país un apoderado domiciliado en Colombia debidamente facultado para presentar la propuesta, participar y comprometer a su representado en las diferentes instancias del proceso de selección, suscribir los documentos y declaraciones que se requieran así como el Contrato, suministrar la información que le sea solicitada, y demás actos necesarios de acuerdo con este estudio previo, así como para representarla judicial o extrajudicialmente.</w:t>
      </w:r>
    </w:p>
    <w:p w14:paraId="1B9D4052"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7AB9443B"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Dicho apoderado podrá ser el mismo apoderado único para el caso de personas extranjeras que participen en consorcio o unión temporal y en tal caso bastará para todos los efectos la presentación del poder común otorgado por todos los participantes del consorcio o unión temporal o promesa de sociedad futura.</w:t>
      </w:r>
    </w:p>
    <w:p w14:paraId="307B7F59"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0CD1532D"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El poder que otorga las facultades, en caso de ser expedido en el exterior, cumplirá todos y cada uno de los requisitos legales exigidos para la validez y oponibilidad en Colombia de documentos expedidos en el exterior con el propósito que obren como prueba conforme con artículo 1, numeral 118 del Decreto 2282 de 1989 y demás normas vigentes.</w:t>
      </w:r>
    </w:p>
    <w:p w14:paraId="557090A8" w14:textId="19E697CC" w:rsidR="007A0CAE" w:rsidRDefault="007A0CAE" w:rsidP="007A0CAE">
      <w:pPr>
        <w:widowControl/>
        <w:pBdr>
          <w:top w:val="nil"/>
          <w:left w:val="nil"/>
          <w:bottom w:val="nil"/>
          <w:right w:val="nil"/>
          <w:between w:val="nil"/>
        </w:pBdr>
        <w:ind w:left="360"/>
        <w:rPr>
          <w:rFonts w:ascii="Garamond" w:hAnsi="Garamond"/>
          <w:color w:val="000000"/>
        </w:rPr>
      </w:pPr>
      <w:bookmarkStart w:id="26" w:name="_heading=h.1y810tw" w:colFirst="0" w:colLast="0"/>
      <w:bookmarkEnd w:id="26"/>
    </w:p>
    <w:p w14:paraId="3E5A2E26" w14:textId="24A934C2" w:rsidR="001F4454" w:rsidRDefault="001F4454" w:rsidP="007A0CAE">
      <w:pPr>
        <w:widowControl/>
        <w:pBdr>
          <w:top w:val="nil"/>
          <w:left w:val="nil"/>
          <w:bottom w:val="nil"/>
          <w:right w:val="nil"/>
          <w:between w:val="nil"/>
        </w:pBdr>
        <w:ind w:left="360"/>
        <w:rPr>
          <w:rFonts w:ascii="Garamond" w:hAnsi="Garamond"/>
          <w:color w:val="000000"/>
        </w:rPr>
      </w:pPr>
    </w:p>
    <w:p w14:paraId="0A59BEDC" w14:textId="77777777" w:rsidR="001F4454" w:rsidRPr="0024350D" w:rsidRDefault="001F4454" w:rsidP="007A0CAE">
      <w:pPr>
        <w:widowControl/>
        <w:pBdr>
          <w:top w:val="nil"/>
          <w:left w:val="nil"/>
          <w:bottom w:val="nil"/>
          <w:right w:val="nil"/>
          <w:between w:val="nil"/>
        </w:pBdr>
        <w:ind w:left="360"/>
        <w:rPr>
          <w:rFonts w:ascii="Garamond" w:hAnsi="Garamond"/>
          <w:color w:val="000000"/>
        </w:rPr>
      </w:pPr>
    </w:p>
    <w:p w14:paraId="5A6A566B" w14:textId="77777777" w:rsidR="007A0CAE" w:rsidRPr="0024350D" w:rsidRDefault="007A0CAE" w:rsidP="0096455A">
      <w:pPr>
        <w:widowControl/>
        <w:numPr>
          <w:ilvl w:val="0"/>
          <w:numId w:val="20"/>
        </w:numPr>
        <w:pBdr>
          <w:top w:val="nil"/>
          <w:left w:val="nil"/>
          <w:bottom w:val="nil"/>
          <w:right w:val="nil"/>
          <w:between w:val="nil"/>
        </w:pBdr>
        <w:rPr>
          <w:rFonts w:ascii="Garamond" w:hAnsi="Garamond"/>
          <w:b/>
          <w:color w:val="000000"/>
        </w:rPr>
      </w:pPr>
      <w:r w:rsidRPr="0024350D">
        <w:rPr>
          <w:rFonts w:ascii="Garamond" w:hAnsi="Garamond"/>
          <w:b/>
          <w:color w:val="000000"/>
        </w:rPr>
        <w:t>Poder para presentar propuesta</w:t>
      </w:r>
    </w:p>
    <w:p w14:paraId="3C823B76" w14:textId="77777777" w:rsidR="007A0CAE" w:rsidRPr="0024350D" w:rsidRDefault="007A0CAE" w:rsidP="007A0CAE">
      <w:pPr>
        <w:widowControl/>
        <w:pBdr>
          <w:top w:val="nil"/>
          <w:left w:val="nil"/>
          <w:bottom w:val="nil"/>
          <w:right w:val="nil"/>
          <w:between w:val="nil"/>
        </w:pBdr>
        <w:ind w:left="360"/>
        <w:rPr>
          <w:rFonts w:ascii="Garamond" w:hAnsi="Garamond"/>
          <w:color w:val="000000"/>
        </w:rPr>
      </w:pPr>
    </w:p>
    <w:p w14:paraId="6B2FE99E"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Cuando el oferente actúe a través de apoderado deberá acreditar mediante documento legalmente expedido, con anterioridad a la presentación de la oferta, que su apoderado está expresamente facultado para presentar la oferta. Si el oferente no anexa el respectivo poder o anexándolo no se ajusta a los términos legales para el efecto, la alcaldía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le solicitará aclaración para que dentro del plazo que señale para el efecto lo aporte o subsane lo pertinente</w:t>
      </w:r>
    </w:p>
    <w:p w14:paraId="282244BE"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bookmarkStart w:id="27" w:name="_heading=h.4i7ojhp" w:colFirst="0" w:colLast="0"/>
      <w:bookmarkEnd w:id="27"/>
    </w:p>
    <w:p w14:paraId="45B3E7B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b/>
          <w:color w:val="000000"/>
        </w:rPr>
        <w:t>5.1.2 REQUISITOS HABILITANTES FINANCIEROS</w:t>
      </w:r>
    </w:p>
    <w:p w14:paraId="21CC53C2" w14:textId="77777777" w:rsidR="007A0CAE" w:rsidRPr="0024350D" w:rsidRDefault="007A0CAE" w:rsidP="007A0CAE">
      <w:pPr>
        <w:widowControl/>
        <w:pBdr>
          <w:top w:val="nil"/>
          <w:left w:val="nil"/>
          <w:bottom w:val="nil"/>
          <w:right w:val="nil"/>
          <w:between w:val="nil"/>
        </w:pBdr>
        <w:jc w:val="both"/>
        <w:rPr>
          <w:rFonts w:ascii="Garamond" w:hAnsi="Garamond"/>
          <w:b/>
          <w:color w:val="808080"/>
        </w:rPr>
      </w:pPr>
    </w:p>
    <w:p w14:paraId="36B606E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La verificación de índices financieros emite concepto de HABILITADO / NO HABILITADO.</w:t>
      </w:r>
    </w:p>
    <w:p w14:paraId="0032B19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33D2DA9F"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Esta no tiene ponderación de puntaje y se trata de verificar si la propuesta se ajusta a los requerimientos establecidos en los estudios previos y en el pliego de condiciones, con el fin de determinar si tiene la capacidad financiera para contratar.</w:t>
      </w:r>
    </w:p>
    <w:p w14:paraId="3B19E286"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6B1411F5" w14:textId="77777777" w:rsidR="007A0CAE" w:rsidRPr="001E343A" w:rsidRDefault="007A0CAE" w:rsidP="007A0CAE">
      <w:pPr>
        <w:widowControl/>
        <w:pBdr>
          <w:top w:val="nil"/>
          <w:left w:val="nil"/>
          <w:bottom w:val="nil"/>
          <w:right w:val="nil"/>
          <w:between w:val="nil"/>
        </w:pBdr>
        <w:jc w:val="both"/>
      </w:pPr>
      <w:r w:rsidRPr="0024350D">
        <w:rPr>
          <w:rFonts w:ascii="Garamond" w:hAnsi="Garamond"/>
          <w:color w:val="000000"/>
        </w:rPr>
        <w:t xml:space="preserve">La entidad realizará la verificación de la capacidad financiera y organizacional de los proponentes salvo los extranjeros o cada uno de los integrantes del proponente plural sin sucursal o sin domicilio en Colombia, con fundamento en la información financiera contenida en el Registro Único de Proponentes expedido de conformidad con lo establecido en el Decreto 1082 de 2015. Para tal efecto, la información financiera deberá estar actualizada en el RUP mínimo a 31 de diciembre del año 2023 y en firme. </w:t>
      </w:r>
    </w:p>
    <w:p w14:paraId="7C01D7B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Para el caso de los proponentes extranjeros persona jurídica con sucursal y persona natural con domicilio en Colombia, la verificación de la capacidad financiera se realizará con base en la información financiera contenida en el RUP, de acuerdo con la fecha de corte establecida en los países de origen o en sus estatutos sociales. Así mismo, la inscripción en el RUP deberá estar vigente y la información financiera en firme.</w:t>
      </w:r>
    </w:p>
    <w:p w14:paraId="6DBC8C85"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7567C7D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En caso de no cumplir con la Capacidad financiera y/u organizacional, la propuesta se considerará NO HÁBIL. </w:t>
      </w:r>
    </w:p>
    <w:p w14:paraId="2969A6B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552DBC2E" w14:textId="2FFBC33B" w:rsidR="007A0CAE"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b/>
          <w:bCs/>
          <w:color w:val="000000"/>
        </w:rPr>
        <w:t>5.1.2.1 Capacidad Financiera</w:t>
      </w:r>
      <w:r w:rsidRPr="0024350D">
        <w:rPr>
          <w:rFonts w:ascii="Garamond" w:hAnsi="Garamond"/>
          <w:color w:val="000000"/>
        </w:rPr>
        <w:t xml:space="preserve"> – </w:t>
      </w:r>
    </w:p>
    <w:p w14:paraId="687D88F2" w14:textId="32FB95F0" w:rsidR="001F4454" w:rsidRDefault="001F4454" w:rsidP="007A0CAE">
      <w:pPr>
        <w:widowControl/>
        <w:pBdr>
          <w:top w:val="nil"/>
          <w:left w:val="nil"/>
          <w:bottom w:val="nil"/>
          <w:right w:val="nil"/>
          <w:between w:val="nil"/>
        </w:pBdr>
        <w:jc w:val="both"/>
        <w:rPr>
          <w:rFonts w:ascii="Garamond" w:hAnsi="Garamond"/>
          <w:color w:val="000000"/>
        </w:rPr>
      </w:pPr>
    </w:p>
    <w:p w14:paraId="78B3F2D9" w14:textId="2A7866CB" w:rsidR="001F4454" w:rsidRDefault="001F4454" w:rsidP="007A0CAE">
      <w:pPr>
        <w:widowControl/>
        <w:pBdr>
          <w:top w:val="nil"/>
          <w:left w:val="nil"/>
          <w:bottom w:val="nil"/>
          <w:right w:val="nil"/>
          <w:between w:val="nil"/>
        </w:pBdr>
        <w:jc w:val="both"/>
        <w:rPr>
          <w:rFonts w:ascii="Garamond" w:hAnsi="Garamond"/>
          <w:color w:val="000000"/>
        </w:rPr>
      </w:pPr>
    </w:p>
    <w:p w14:paraId="680C4C3D" w14:textId="3AD5BFD7" w:rsidR="001F4454" w:rsidRDefault="001F4454" w:rsidP="007A0CAE">
      <w:pPr>
        <w:widowControl/>
        <w:pBdr>
          <w:top w:val="nil"/>
          <w:left w:val="nil"/>
          <w:bottom w:val="nil"/>
          <w:right w:val="nil"/>
          <w:between w:val="nil"/>
        </w:pBdr>
        <w:jc w:val="both"/>
        <w:rPr>
          <w:rFonts w:ascii="Garamond" w:hAnsi="Garamond"/>
          <w:color w:val="000000"/>
        </w:rPr>
      </w:pPr>
    </w:p>
    <w:p w14:paraId="352D625D" w14:textId="292359A9" w:rsidR="001F4454" w:rsidRDefault="001F4454" w:rsidP="007A0CAE">
      <w:pPr>
        <w:widowControl/>
        <w:pBdr>
          <w:top w:val="nil"/>
          <w:left w:val="nil"/>
          <w:bottom w:val="nil"/>
          <w:right w:val="nil"/>
          <w:between w:val="nil"/>
        </w:pBdr>
        <w:jc w:val="both"/>
        <w:rPr>
          <w:rFonts w:ascii="Garamond" w:hAnsi="Garamond"/>
          <w:color w:val="000000"/>
        </w:rPr>
      </w:pPr>
    </w:p>
    <w:p w14:paraId="4C3373FF" w14:textId="6CF5E20A" w:rsidR="001F4454" w:rsidRDefault="001F4454" w:rsidP="007A0CAE">
      <w:pPr>
        <w:widowControl/>
        <w:pBdr>
          <w:top w:val="nil"/>
          <w:left w:val="nil"/>
          <w:bottom w:val="nil"/>
          <w:right w:val="nil"/>
          <w:between w:val="nil"/>
        </w:pBdr>
        <w:jc w:val="both"/>
        <w:rPr>
          <w:rFonts w:ascii="Garamond" w:hAnsi="Garamond"/>
          <w:color w:val="000000"/>
        </w:rPr>
      </w:pPr>
    </w:p>
    <w:p w14:paraId="2FED82C2" w14:textId="77777777" w:rsidR="001F4454" w:rsidRPr="0024350D" w:rsidRDefault="001F4454" w:rsidP="007A0CAE">
      <w:pPr>
        <w:widowControl/>
        <w:pBdr>
          <w:top w:val="nil"/>
          <w:left w:val="nil"/>
          <w:bottom w:val="nil"/>
          <w:right w:val="nil"/>
          <w:between w:val="nil"/>
        </w:pBdr>
        <w:jc w:val="both"/>
        <w:rPr>
          <w:rFonts w:ascii="Garamond" w:hAnsi="Garamond"/>
          <w:color w:val="000000"/>
        </w:rPr>
      </w:pPr>
    </w:p>
    <w:p w14:paraId="56991AA9"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4AA09917"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los siguientes indicadores miden la fortaleza financiera del interesado:</w:t>
      </w:r>
    </w:p>
    <w:p w14:paraId="0E1DDD14"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tbl>
      <w:tblPr>
        <w:tblW w:w="7480" w:type="dxa"/>
        <w:jc w:val="center"/>
        <w:tblCellMar>
          <w:left w:w="70" w:type="dxa"/>
          <w:right w:w="70" w:type="dxa"/>
        </w:tblCellMar>
        <w:tblLook w:val="04A0" w:firstRow="1" w:lastRow="0" w:firstColumn="1" w:lastColumn="0" w:noHBand="0" w:noVBand="1"/>
      </w:tblPr>
      <w:tblGrid>
        <w:gridCol w:w="2274"/>
        <w:gridCol w:w="2771"/>
        <w:gridCol w:w="1123"/>
        <w:gridCol w:w="1312"/>
      </w:tblGrid>
      <w:tr w:rsidR="007A0CAE" w:rsidRPr="00450A0A" w14:paraId="47B98725" w14:textId="77777777" w:rsidTr="0064192A">
        <w:trPr>
          <w:trHeight w:val="293"/>
          <w:jc w:val="center"/>
        </w:trPr>
        <w:tc>
          <w:tcPr>
            <w:tcW w:w="7480" w:type="dxa"/>
            <w:gridSpan w:val="4"/>
            <w:tcBorders>
              <w:top w:val="nil"/>
              <w:left w:val="single" w:sz="4" w:space="0" w:color="000000"/>
              <w:bottom w:val="single" w:sz="4" w:space="0" w:color="000000"/>
              <w:right w:val="nil"/>
            </w:tcBorders>
            <w:shd w:val="clear" w:color="000000" w:fill="92D050"/>
            <w:vAlign w:val="center"/>
            <w:hideMark/>
          </w:tcPr>
          <w:p w14:paraId="2AB6F3F3" w14:textId="77777777" w:rsidR="007A0CAE" w:rsidRPr="00450A0A" w:rsidRDefault="007A0CAE" w:rsidP="0064192A">
            <w:pPr>
              <w:widowControl/>
              <w:suppressAutoHyphens w:val="0"/>
              <w:autoSpaceDN/>
              <w:jc w:val="center"/>
              <w:textAlignment w:val="auto"/>
              <w:rPr>
                <w:rFonts w:ascii="Garamond" w:hAnsi="Garamond" w:cs="Arial"/>
                <w:b/>
                <w:bCs/>
                <w:color w:val="FFFFFF"/>
                <w:kern w:val="0"/>
                <w:sz w:val="22"/>
                <w:szCs w:val="22"/>
                <w:lang w:eastAsia="es-CO" w:bidi="ar-SA"/>
              </w:rPr>
            </w:pPr>
            <w:r w:rsidRPr="00450A0A">
              <w:rPr>
                <w:rFonts w:ascii="Garamond" w:hAnsi="Garamond" w:cs="Arial"/>
                <w:b/>
                <w:bCs/>
                <w:color w:val="FFFFFF"/>
                <w:kern w:val="0"/>
                <w:sz w:val="22"/>
                <w:szCs w:val="22"/>
                <w:lang w:eastAsia="es-CO" w:bidi="ar-SA"/>
              </w:rPr>
              <w:t>INDICADORES USADOS</w:t>
            </w:r>
          </w:p>
        </w:tc>
      </w:tr>
      <w:tr w:rsidR="007A0CAE" w:rsidRPr="00450A0A" w14:paraId="3583EDBD" w14:textId="77777777" w:rsidTr="0064192A">
        <w:trPr>
          <w:trHeight w:val="293"/>
          <w:jc w:val="center"/>
        </w:trPr>
        <w:tc>
          <w:tcPr>
            <w:tcW w:w="2300" w:type="dxa"/>
            <w:tcBorders>
              <w:top w:val="single" w:sz="4" w:space="0" w:color="000000"/>
              <w:left w:val="single" w:sz="4" w:space="0" w:color="000000"/>
              <w:bottom w:val="single" w:sz="4" w:space="0" w:color="000000"/>
              <w:right w:val="single" w:sz="4" w:space="0" w:color="000000"/>
            </w:tcBorders>
            <w:shd w:val="clear" w:color="000000" w:fill="92D050"/>
            <w:vAlign w:val="center"/>
            <w:hideMark/>
          </w:tcPr>
          <w:p w14:paraId="3382766D" w14:textId="77777777" w:rsidR="007A0CAE" w:rsidRPr="00450A0A" w:rsidRDefault="007A0CAE" w:rsidP="0064192A">
            <w:pPr>
              <w:widowControl/>
              <w:suppressAutoHyphens w:val="0"/>
              <w:autoSpaceDN/>
              <w:jc w:val="center"/>
              <w:textAlignment w:val="auto"/>
              <w:rPr>
                <w:rFonts w:ascii="Garamond" w:hAnsi="Garamond" w:cs="Arial"/>
                <w:b/>
                <w:bCs/>
                <w:color w:val="FFFFFF"/>
                <w:kern w:val="0"/>
                <w:sz w:val="22"/>
                <w:szCs w:val="22"/>
                <w:lang w:eastAsia="es-CO" w:bidi="ar-SA"/>
              </w:rPr>
            </w:pPr>
            <w:r w:rsidRPr="00450A0A">
              <w:rPr>
                <w:rFonts w:ascii="Garamond" w:hAnsi="Garamond" w:cs="Arial"/>
                <w:b/>
                <w:bCs/>
                <w:color w:val="FFFFFF"/>
                <w:kern w:val="0"/>
                <w:sz w:val="22"/>
                <w:szCs w:val="22"/>
                <w:lang w:eastAsia="es-CO" w:bidi="ar-SA"/>
              </w:rPr>
              <w:t>NOMBRE</w:t>
            </w:r>
          </w:p>
        </w:tc>
        <w:tc>
          <w:tcPr>
            <w:tcW w:w="3020" w:type="dxa"/>
            <w:tcBorders>
              <w:top w:val="nil"/>
              <w:left w:val="nil"/>
              <w:bottom w:val="single" w:sz="4" w:space="0" w:color="000000"/>
              <w:right w:val="single" w:sz="4" w:space="0" w:color="000000"/>
            </w:tcBorders>
            <w:shd w:val="clear" w:color="4472C4" w:fill="92D050"/>
            <w:vAlign w:val="center"/>
            <w:hideMark/>
          </w:tcPr>
          <w:p w14:paraId="2F06013A" w14:textId="77777777" w:rsidR="007A0CAE" w:rsidRPr="00450A0A" w:rsidRDefault="007A0CAE" w:rsidP="0064192A">
            <w:pPr>
              <w:widowControl/>
              <w:suppressAutoHyphens w:val="0"/>
              <w:autoSpaceDN/>
              <w:jc w:val="center"/>
              <w:textAlignment w:val="auto"/>
              <w:rPr>
                <w:rFonts w:ascii="Garamond" w:hAnsi="Garamond" w:cs="Calibri"/>
                <w:b/>
                <w:bCs/>
                <w:color w:val="FFFFFF"/>
                <w:kern w:val="0"/>
                <w:sz w:val="22"/>
                <w:szCs w:val="22"/>
                <w:lang w:eastAsia="es-CO" w:bidi="ar-SA"/>
              </w:rPr>
            </w:pPr>
            <w:r w:rsidRPr="00450A0A">
              <w:rPr>
                <w:rFonts w:ascii="Garamond" w:hAnsi="Garamond" w:cs="Calibri"/>
                <w:b/>
                <w:bCs/>
                <w:color w:val="FFFFFF"/>
                <w:kern w:val="0"/>
                <w:sz w:val="22"/>
                <w:szCs w:val="22"/>
                <w:lang w:eastAsia="es-CO" w:bidi="ar-SA"/>
              </w:rPr>
              <w:t>FORMULA</w:t>
            </w:r>
          </w:p>
        </w:tc>
        <w:tc>
          <w:tcPr>
            <w:tcW w:w="1180" w:type="dxa"/>
            <w:tcBorders>
              <w:top w:val="nil"/>
              <w:left w:val="nil"/>
              <w:bottom w:val="single" w:sz="4" w:space="0" w:color="000000"/>
              <w:right w:val="single" w:sz="4" w:space="0" w:color="000000"/>
            </w:tcBorders>
            <w:shd w:val="clear" w:color="4472C4" w:fill="92D050"/>
            <w:vAlign w:val="center"/>
            <w:hideMark/>
          </w:tcPr>
          <w:p w14:paraId="1469C871" w14:textId="77777777" w:rsidR="007A0CAE" w:rsidRPr="00450A0A" w:rsidRDefault="007A0CAE" w:rsidP="0064192A">
            <w:pPr>
              <w:widowControl/>
              <w:suppressAutoHyphens w:val="0"/>
              <w:autoSpaceDN/>
              <w:jc w:val="center"/>
              <w:textAlignment w:val="auto"/>
              <w:rPr>
                <w:rFonts w:ascii="Garamond" w:hAnsi="Garamond" w:cs="Calibri"/>
                <w:b/>
                <w:bCs/>
                <w:color w:val="FFFFFF"/>
                <w:kern w:val="0"/>
                <w:sz w:val="22"/>
                <w:szCs w:val="22"/>
                <w:lang w:eastAsia="es-CO" w:bidi="ar-SA"/>
              </w:rPr>
            </w:pPr>
            <w:r w:rsidRPr="00450A0A">
              <w:rPr>
                <w:rFonts w:ascii="Garamond" w:hAnsi="Garamond" w:cs="Calibri"/>
                <w:b/>
                <w:bCs/>
                <w:color w:val="FFFFFF"/>
                <w:kern w:val="0"/>
                <w:sz w:val="22"/>
                <w:szCs w:val="22"/>
                <w:lang w:eastAsia="es-CO" w:bidi="ar-SA"/>
              </w:rPr>
              <w:t>SIGAL</w:t>
            </w:r>
          </w:p>
        </w:tc>
        <w:tc>
          <w:tcPr>
            <w:tcW w:w="980" w:type="dxa"/>
            <w:tcBorders>
              <w:top w:val="nil"/>
              <w:left w:val="nil"/>
              <w:bottom w:val="single" w:sz="4" w:space="0" w:color="000000"/>
              <w:right w:val="single" w:sz="4" w:space="0" w:color="000000"/>
            </w:tcBorders>
            <w:shd w:val="clear" w:color="4472C4" w:fill="92D050"/>
            <w:vAlign w:val="center"/>
            <w:hideMark/>
          </w:tcPr>
          <w:p w14:paraId="393B5DA2" w14:textId="77777777" w:rsidR="007A0CAE" w:rsidRPr="00450A0A" w:rsidRDefault="007A0CAE" w:rsidP="0064192A">
            <w:pPr>
              <w:widowControl/>
              <w:suppressAutoHyphens w:val="0"/>
              <w:autoSpaceDN/>
              <w:jc w:val="center"/>
              <w:textAlignment w:val="auto"/>
              <w:rPr>
                <w:rFonts w:ascii="Garamond" w:hAnsi="Garamond" w:cs="Calibri"/>
                <w:b/>
                <w:bCs/>
                <w:color w:val="FFFFFF"/>
                <w:kern w:val="0"/>
                <w:sz w:val="22"/>
                <w:szCs w:val="22"/>
                <w:lang w:eastAsia="es-CO" w:bidi="ar-SA"/>
              </w:rPr>
            </w:pPr>
            <w:r w:rsidRPr="00450A0A">
              <w:rPr>
                <w:rFonts w:ascii="Garamond" w:hAnsi="Garamond" w:cs="Calibri"/>
                <w:b/>
                <w:bCs/>
                <w:color w:val="FFFFFF"/>
                <w:kern w:val="0"/>
                <w:sz w:val="22"/>
                <w:szCs w:val="22"/>
                <w:lang w:eastAsia="es-CO" w:bidi="ar-SA"/>
              </w:rPr>
              <w:t>EMPRESAS</w:t>
            </w:r>
          </w:p>
        </w:tc>
      </w:tr>
      <w:tr w:rsidR="007A0CAE" w:rsidRPr="00450A0A" w14:paraId="54F966D1" w14:textId="77777777" w:rsidTr="007A0CAE">
        <w:trPr>
          <w:trHeight w:val="600"/>
          <w:jc w:val="center"/>
        </w:trPr>
        <w:tc>
          <w:tcPr>
            <w:tcW w:w="2300" w:type="dxa"/>
            <w:tcBorders>
              <w:top w:val="single" w:sz="4" w:space="0" w:color="000000"/>
              <w:left w:val="single" w:sz="4" w:space="0" w:color="000000"/>
              <w:bottom w:val="single" w:sz="4" w:space="0" w:color="000000"/>
              <w:right w:val="single" w:sz="4" w:space="0" w:color="000000"/>
            </w:tcBorders>
            <w:vAlign w:val="center"/>
            <w:hideMark/>
          </w:tcPr>
          <w:p w14:paraId="214435FE" w14:textId="77777777" w:rsidR="007A0CAE" w:rsidRPr="00450A0A" w:rsidRDefault="007A0CAE" w:rsidP="0064192A">
            <w:pPr>
              <w:widowControl/>
              <w:suppressAutoHyphens w:val="0"/>
              <w:autoSpaceDN/>
              <w:jc w:val="center"/>
              <w:textAlignment w:val="auto"/>
              <w:rPr>
                <w:rFonts w:ascii="Garamond" w:hAnsi="Garamond" w:cs="Arial"/>
                <w:color w:val="000000"/>
                <w:kern w:val="0"/>
                <w:sz w:val="22"/>
                <w:szCs w:val="22"/>
                <w:lang w:eastAsia="es-CO" w:bidi="ar-SA"/>
              </w:rPr>
            </w:pPr>
            <w:r w:rsidRPr="00450A0A">
              <w:rPr>
                <w:rFonts w:ascii="Garamond" w:hAnsi="Garamond" w:cs="Arial"/>
                <w:color w:val="000000"/>
                <w:kern w:val="0"/>
                <w:sz w:val="22"/>
                <w:szCs w:val="22"/>
                <w:lang w:eastAsia="es-CO" w:bidi="ar-SA"/>
              </w:rPr>
              <w:t>INDICE DE LIQUIDEZ</w:t>
            </w:r>
          </w:p>
        </w:tc>
        <w:tc>
          <w:tcPr>
            <w:tcW w:w="3020" w:type="dxa"/>
            <w:tcBorders>
              <w:top w:val="nil"/>
              <w:left w:val="nil"/>
              <w:bottom w:val="single" w:sz="4" w:space="0" w:color="000000"/>
              <w:right w:val="single" w:sz="4" w:space="0" w:color="000000"/>
            </w:tcBorders>
            <w:vAlign w:val="center"/>
            <w:hideMark/>
          </w:tcPr>
          <w:p w14:paraId="50D80BF1" w14:textId="77777777" w:rsidR="007A0CAE" w:rsidRPr="00450A0A" w:rsidRDefault="007A0CAE" w:rsidP="0064192A">
            <w:pPr>
              <w:widowControl/>
              <w:suppressAutoHyphens w:val="0"/>
              <w:autoSpaceDN/>
              <w:jc w:val="center"/>
              <w:textAlignment w:val="auto"/>
              <w:rPr>
                <w:rFonts w:ascii="Garamond" w:hAnsi="Garamond" w:cs="Calibri"/>
                <w:color w:val="000000"/>
                <w:kern w:val="0"/>
                <w:sz w:val="22"/>
                <w:szCs w:val="22"/>
                <w:lang w:eastAsia="es-CO" w:bidi="ar-SA"/>
              </w:rPr>
            </w:pPr>
            <w:r w:rsidRPr="00450A0A">
              <w:rPr>
                <w:rFonts w:ascii="Garamond" w:hAnsi="Garamond" w:cs="Calibri"/>
                <w:color w:val="000000"/>
                <w:kern w:val="0"/>
                <w:sz w:val="22"/>
                <w:szCs w:val="22"/>
                <w:lang w:eastAsia="es-CO" w:bidi="ar-SA"/>
              </w:rPr>
              <w:t>Activo Corriente / Pasivo Corriente</w:t>
            </w:r>
          </w:p>
        </w:tc>
        <w:tc>
          <w:tcPr>
            <w:tcW w:w="1180" w:type="dxa"/>
            <w:tcBorders>
              <w:top w:val="nil"/>
              <w:left w:val="nil"/>
              <w:bottom w:val="single" w:sz="4" w:space="0" w:color="000000"/>
              <w:right w:val="single" w:sz="4" w:space="0" w:color="000000"/>
            </w:tcBorders>
            <w:vAlign w:val="center"/>
            <w:hideMark/>
          </w:tcPr>
          <w:p w14:paraId="0B4EFF03" w14:textId="77777777"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r w:rsidRPr="00450A0A">
              <w:rPr>
                <w:rFonts w:ascii="Garamond" w:hAnsi="Garamond" w:cs="Calibri"/>
                <w:kern w:val="0"/>
                <w:sz w:val="22"/>
                <w:szCs w:val="22"/>
                <w:lang w:eastAsia="es-CO" w:bidi="ar-SA"/>
              </w:rPr>
              <w:t>IL</w:t>
            </w:r>
          </w:p>
        </w:tc>
        <w:tc>
          <w:tcPr>
            <w:tcW w:w="980" w:type="dxa"/>
            <w:tcBorders>
              <w:top w:val="nil"/>
              <w:left w:val="nil"/>
              <w:bottom w:val="single" w:sz="4" w:space="0" w:color="000000"/>
              <w:right w:val="single" w:sz="4" w:space="0" w:color="000000"/>
            </w:tcBorders>
            <w:vAlign w:val="center"/>
          </w:tcPr>
          <w:p w14:paraId="7099BD20" w14:textId="5231E997"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p>
        </w:tc>
      </w:tr>
      <w:tr w:rsidR="007A0CAE" w:rsidRPr="00450A0A" w14:paraId="700DA16A" w14:textId="77777777" w:rsidTr="007A0CAE">
        <w:trPr>
          <w:trHeight w:val="510"/>
          <w:jc w:val="center"/>
        </w:trPr>
        <w:tc>
          <w:tcPr>
            <w:tcW w:w="2300" w:type="dxa"/>
            <w:tcBorders>
              <w:top w:val="single" w:sz="4" w:space="0" w:color="000000"/>
              <w:left w:val="single" w:sz="4" w:space="0" w:color="000000"/>
              <w:bottom w:val="single" w:sz="4" w:space="0" w:color="000000"/>
              <w:right w:val="single" w:sz="4" w:space="0" w:color="000000"/>
            </w:tcBorders>
            <w:vAlign w:val="center"/>
            <w:hideMark/>
          </w:tcPr>
          <w:p w14:paraId="7EEA32DE" w14:textId="77777777" w:rsidR="007A0CAE" w:rsidRPr="00450A0A" w:rsidRDefault="007A0CAE" w:rsidP="0064192A">
            <w:pPr>
              <w:widowControl/>
              <w:suppressAutoHyphens w:val="0"/>
              <w:autoSpaceDN/>
              <w:jc w:val="center"/>
              <w:textAlignment w:val="auto"/>
              <w:rPr>
                <w:rFonts w:ascii="Garamond" w:hAnsi="Garamond" w:cs="Arial"/>
                <w:color w:val="000000"/>
                <w:kern w:val="0"/>
                <w:sz w:val="22"/>
                <w:szCs w:val="22"/>
                <w:lang w:eastAsia="es-CO" w:bidi="ar-SA"/>
              </w:rPr>
            </w:pPr>
            <w:r w:rsidRPr="00450A0A">
              <w:rPr>
                <w:rFonts w:ascii="Garamond" w:hAnsi="Garamond" w:cs="Arial"/>
                <w:color w:val="000000"/>
                <w:kern w:val="0"/>
                <w:sz w:val="22"/>
                <w:szCs w:val="22"/>
                <w:lang w:eastAsia="es-CO" w:bidi="ar-SA"/>
              </w:rPr>
              <w:t>INDICE DE ENDEUDAMIENTO</w:t>
            </w:r>
          </w:p>
        </w:tc>
        <w:tc>
          <w:tcPr>
            <w:tcW w:w="3020" w:type="dxa"/>
            <w:tcBorders>
              <w:top w:val="nil"/>
              <w:left w:val="nil"/>
              <w:bottom w:val="single" w:sz="4" w:space="0" w:color="000000"/>
              <w:right w:val="single" w:sz="4" w:space="0" w:color="000000"/>
            </w:tcBorders>
            <w:vAlign w:val="center"/>
            <w:hideMark/>
          </w:tcPr>
          <w:p w14:paraId="79AE71C5" w14:textId="77777777" w:rsidR="007A0CAE" w:rsidRPr="00450A0A" w:rsidRDefault="007A0CAE" w:rsidP="0064192A">
            <w:pPr>
              <w:widowControl/>
              <w:suppressAutoHyphens w:val="0"/>
              <w:autoSpaceDN/>
              <w:jc w:val="center"/>
              <w:textAlignment w:val="auto"/>
              <w:rPr>
                <w:rFonts w:ascii="Garamond" w:hAnsi="Garamond" w:cs="Calibri"/>
                <w:color w:val="000000"/>
                <w:kern w:val="0"/>
                <w:sz w:val="22"/>
                <w:szCs w:val="22"/>
                <w:lang w:eastAsia="es-CO" w:bidi="ar-SA"/>
              </w:rPr>
            </w:pPr>
            <w:r w:rsidRPr="00450A0A">
              <w:rPr>
                <w:rFonts w:ascii="Garamond" w:hAnsi="Garamond" w:cs="Calibri"/>
                <w:color w:val="000000"/>
                <w:kern w:val="0"/>
                <w:sz w:val="22"/>
                <w:szCs w:val="22"/>
                <w:lang w:eastAsia="es-CO" w:bidi="ar-SA"/>
              </w:rPr>
              <w:t>Pasivo Total / Activo Total</w:t>
            </w:r>
          </w:p>
        </w:tc>
        <w:tc>
          <w:tcPr>
            <w:tcW w:w="1180" w:type="dxa"/>
            <w:tcBorders>
              <w:top w:val="nil"/>
              <w:left w:val="nil"/>
              <w:bottom w:val="single" w:sz="4" w:space="0" w:color="000000"/>
              <w:right w:val="single" w:sz="4" w:space="0" w:color="000000"/>
            </w:tcBorders>
            <w:vAlign w:val="center"/>
            <w:hideMark/>
          </w:tcPr>
          <w:p w14:paraId="344F8DF9" w14:textId="77777777"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r w:rsidRPr="00450A0A">
              <w:rPr>
                <w:rFonts w:ascii="Garamond" w:hAnsi="Garamond" w:cs="Calibri"/>
                <w:kern w:val="0"/>
                <w:sz w:val="22"/>
                <w:szCs w:val="22"/>
                <w:lang w:eastAsia="es-CO" w:bidi="ar-SA"/>
              </w:rPr>
              <w:t>IE</w:t>
            </w:r>
          </w:p>
        </w:tc>
        <w:tc>
          <w:tcPr>
            <w:tcW w:w="980" w:type="dxa"/>
            <w:tcBorders>
              <w:top w:val="nil"/>
              <w:left w:val="nil"/>
              <w:bottom w:val="single" w:sz="4" w:space="0" w:color="000000"/>
              <w:right w:val="single" w:sz="4" w:space="0" w:color="000000"/>
            </w:tcBorders>
            <w:vAlign w:val="center"/>
          </w:tcPr>
          <w:p w14:paraId="6B066996" w14:textId="5FDB2084"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p>
        </w:tc>
      </w:tr>
      <w:tr w:rsidR="007A0CAE" w:rsidRPr="00450A0A" w14:paraId="69F98695" w14:textId="77777777" w:rsidTr="007A0CAE">
        <w:trPr>
          <w:trHeight w:val="510"/>
          <w:jc w:val="center"/>
        </w:trPr>
        <w:tc>
          <w:tcPr>
            <w:tcW w:w="2300" w:type="dxa"/>
            <w:tcBorders>
              <w:top w:val="single" w:sz="4" w:space="0" w:color="000000"/>
              <w:left w:val="single" w:sz="4" w:space="0" w:color="000000"/>
              <w:bottom w:val="single" w:sz="4" w:space="0" w:color="000000"/>
              <w:right w:val="single" w:sz="4" w:space="0" w:color="000000"/>
            </w:tcBorders>
            <w:vAlign w:val="center"/>
            <w:hideMark/>
          </w:tcPr>
          <w:p w14:paraId="55F65E83" w14:textId="77777777" w:rsidR="007A0CAE" w:rsidRPr="00450A0A" w:rsidRDefault="007A0CAE" w:rsidP="0064192A">
            <w:pPr>
              <w:widowControl/>
              <w:suppressAutoHyphens w:val="0"/>
              <w:autoSpaceDN/>
              <w:jc w:val="center"/>
              <w:textAlignment w:val="auto"/>
              <w:rPr>
                <w:rFonts w:ascii="Garamond" w:hAnsi="Garamond" w:cs="Arial"/>
                <w:color w:val="000000"/>
                <w:kern w:val="0"/>
                <w:sz w:val="22"/>
                <w:szCs w:val="22"/>
                <w:lang w:eastAsia="es-CO" w:bidi="ar-SA"/>
              </w:rPr>
            </w:pPr>
            <w:r w:rsidRPr="00450A0A">
              <w:rPr>
                <w:rFonts w:ascii="Garamond" w:hAnsi="Garamond" w:cs="Arial"/>
                <w:color w:val="000000"/>
                <w:kern w:val="0"/>
                <w:sz w:val="22"/>
                <w:szCs w:val="22"/>
                <w:lang w:eastAsia="es-CO" w:bidi="ar-SA"/>
              </w:rPr>
              <w:t>RAZON DE CORBERTURA DE INTERESES</w:t>
            </w:r>
          </w:p>
        </w:tc>
        <w:tc>
          <w:tcPr>
            <w:tcW w:w="3020" w:type="dxa"/>
            <w:tcBorders>
              <w:top w:val="nil"/>
              <w:left w:val="nil"/>
              <w:bottom w:val="single" w:sz="4" w:space="0" w:color="000000"/>
              <w:right w:val="single" w:sz="4" w:space="0" w:color="000000"/>
            </w:tcBorders>
            <w:vAlign w:val="center"/>
            <w:hideMark/>
          </w:tcPr>
          <w:p w14:paraId="67949CEE" w14:textId="77777777" w:rsidR="007A0CAE" w:rsidRPr="00450A0A" w:rsidRDefault="007A0CAE" w:rsidP="0064192A">
            <w:pPr>
              <w:widowControl/>
              <w:suppressAutoHyphens w:val="0"/>
              <w:autoSpaceDN/>
              <w:jc w:val="center"/>
              <w:textAlignment w:val="auto"/>
              <w:rPr>
                <w:rFonts w:ascii="Garamond" w:hAnsi="Garamond" w:cs="Calibri"/>
                <w:color w:val="000000"/>
                <w:kern w:val="0"/>
                <w:sz w:val="22"/>
                <w:szCs w:val="22"/>
                <w:lang w:eastAsia="es-CO" w:bidi="ar-SA"/>
              </w:rPr>
            </w:pPr>
            <w:r w:rsidRPr="00450A0A">
              <w:rPr>
                <w:rFonts w:ascii="Garamond" w:hAnsi="Garamond" w:cs="Calibri"/>
                <w:color w:val="000000"/>
                <w:kern w:val="0"/>
                <w:sz w:val="22"/>
                <w:szCs w:val="22"/>
                <w:lang w:eastAsia="es-CO" w:bidi="ar-SA"/>
              </w:rPr>
              <w:t>Utilidad Operacional/ Gastos de Interés</w:t>
            </w:r>
          </w:p>
        </w:tc>
        <w:tc>
          <w:tcPr>
            <w:tcW w:w="1180" w:type="dxa"/>
            <w:tcBorders>
              <w:top w:val="nil"/>
              <w:left w:val="nil"/>
              <w:bottom w:val="single" w:sz="4" w:space="0" w:color="000000"/>
              <w:right w:val="single" w:sz="4" w:space="0" w:color="000000"/>
            </w:tcBorders>
            <w:vAlign w:val="center"/>
            <w:hideMark/>
          </w:tcPr>
          <w:p w14:paraId="4B555264" w14:textId="77777777"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r w:rsidRPr="00450A0A">
              <w:rPr>
                <w:rFonts w:ascii="Garamond" w:hAnsi="Garamond" w:cs="Calibri"/>
                <w:kern w:val="0"/>
                <w:sz w:val="22"/>
                <w:szCs w:val="22"/>
                <w:lang w:eastAsia="es-CO" w:bidi="ar-SA"/>
              </w:rPr>
              <w:t>R_CI</w:t>
            </w:r>
          </w:p>
        </w:tc>
        <w:tc>
          <w:tcPr>
            <w:tcW w:w="980" w:type="dxa"/>
            <w:tcBorders>
              <w:top w:val="nil"/>
              <w:left w:val="nil"/>
              <w:bottom w:val="single" w:sz="4" w:space="0" w:color="000000"/>
              <w:right w:val="single" w:sz="4" w:space="0" w:color="000000"/>
            </w:tcBorders>
            <w:vAlign w:val="center"/>
          </w:tcPr>
          <w:p w14:paraId="2346B0CE" w14:textId="747B5FE9"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p>
        </w:tc>
      </w:tr>
      <w:tr w:rsidR="007A0CAE" w:rsidRPr="00450A0A" w14:paraId="36313EBC" w14:textId="77777777" w:rsidTr="007A0CAE">
        <w:trPr>
          <w:trHeight w:val="510"/>
          <w:jc w:val="center"/>
        </w:trPr>
        <w:tc>
          <w:tcPr>
            <w:tcW w:w="2300" w:type="dxa"/>
            <w:tcBorders>
              <w:top w:val="single" w:sz="4" w:space="0" w:color="000000"/>
              <w:left w:val="single" w:sz="4" w:space="0" w:color="000000"/>
              <w:bottom w:val="single" w:sz="4" w:space="0" w:color="000000"/>
              <w:right w:val="single" w:sz="4" w:space="0" w:color="000000"/>
            </w:tcBorders>
            <w:vAlign w:val="center"/>
            <w:hideMark/>
          </w:tcPr>
          <w:p w14:paraId="24ACE15D" w14:textId="77777777" w:rsidR="007A0CAE" w:rsidRPr="00450A0A" w:rsidRDefault="007A0CAE" w:rsidP="0064192A">
            <w:pPr>
              <w:widowControl/>
              <w:suppressAutoHyphens w:val="0"/>
              <w:autoSpaceDN/>
              <w:jc w:val="center"/>
              <w:textAlignment w:val="auto"/>
              <w:rPr>
                <w:rFonts w:ascii="Garamond" w:hAnsi="Garamond" w:cs="Arial"/>
                <w:color w:val="000000"/>
                <w:kern w:val="0"/>
                <w:sz w:val="22"/>
                <w:szCs w:val="22"/>
                <w:lang w:eastAsia="es-CO" w:bidi="ar-SA"/>
              </w:rPr>
            </w:pPr>
            <w:r w:rsidRPr="00450A0A">
              <w:rPr>
                <w:rFonts w:ascii="Garamond" w:hAnsi="Garamond" w:cs="Arial"/>
                <w:color w:val="000000"/>
                <w:kern w:val="0"/>
                <w:sz w:val="22"/>
                <w:szCs w:val="22"/>
                <w:lang w:eastAsia="es-CO" w:bidi="ar-SA"/>
              </w:rPr>
              <w:t>RENTABILIDAD DEL PATRIMONIO</w:t>
            </w:r>
          </w:p>
        </w:tc>
        <w:tc>
          <w:tcPr>
            <w:tcW w:w="3020" w:type="dxa"/>
            <w:tcBorders>
              <w:top w:val="nil"/>
              <w:left w:val="nil"/>
              <w:bottom w:val="single" w:sz="4" w:space="0" w:color="000000"/>
              <w:right w:val="single" w:sz="4" w:space="0" w:color="000000"/>
            </w:tcBorders>
            <w:vAlign w:val="center"/>
            <w:hideMark/>
          </w:tcPr>
          <w:p w14:paraId="174E8175" w14:textId="77777777" w:rsidR="007A0CAE" w:rsidRPr="00450A0A" w:rsidRDefault="007A0CAE" w:rsidP="0064192A">
            <w:pPr>
              <w:widowControl/>
              <w:suppressAutoHyphens w:val="0"/>
              <w:autoSpaceDN/>
              <w:jc w:val="center"/>
              <w:textAlignment w:val="auto"/>
              <w:rPr>
                <w:rFonts w:ascii="Garamond" w:hAnsi="Garamond" w:cs="Calibri"/>
                <w:color w:val="000000"/>
                <w:kern w:val="0"/>
                <w:sz w:val="22"/>
                <w:szCs w:val="22"/>
                <w:lang w:eastAsia="es-CO" w:bidi="ar-SA"/>
              </w:rPr>
            </w:pPr>
            <w:r w:rsidRPr="00450A0A">
              <w:rPr>
                <w:rFonts w:ascii="Garamond" w:hAnsi="Garamond" w:cs="Calibri"/>
                <w:color w:val="000000"/>
                <w:kern w:val="0"/>
                <w:sz w:val="22"/>
                <w:szCs w:val="22"/>
                <w:lang w:eastAsia="es-CO" w:bidi="ar-SA"/>
              </w:rPr>
              <w:t>Utilidad Operacional / Patrimonio</w:t>
            </w:r>
          </w:p>
        </w:tc>
        <w:tc>
          <w:tcPr>
            <w:tcW w:w="1180" w:type="dxa"/>
            <w:tcBorders>
              <w:top w:val="nil"/>
              <w:left w:val="nil"/>
              <w:bottom w:val="single" w:sz="4" w:space="0" w:color="000000"/>
              <w:right w:val="single" w:sz="4" w:space="0" w:color="000000"/>
            </w:tcBorders>
            <w:vAlign w:val="center"/>
            <w:hideMark/>
          </w:tcPr>
          <w:p w14:paraId="39C922B9" w14:textId="77777777"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r w:rsidRPr="00450A0A">
              <w:rPr>
                <w:rFonts w:ascii="Garamond" w:hAnsi="Garamond" w:cs="Calibri"/>
                <w:kern w:val="0"/>
                <w:sz w:val="22"/>
                <w:szCs w:val="22"/>
                <w:lang w:eastAsia="es-CO" w:bidi="ar-SA"/>
              </w:rPr>
              <w:t>ROE</w:t>
            </w:r>
          </w:p>
        </w:tc>
        <w:tc>
          <w:tcPr>
            <w:tcW w:w="980" w:type="dxa"/>
            <w:tcBorders>
              <w:top w:val="nil"/>
              <w:left w:val="nil"/>
              <w:bottom w:val="single" w:sz="4" w:space="0" w:color="000000"/>
              <w:right w:val="single" w:sz="4" w:space="0" w:color="000000"/>
            </w:tcBorders>
            <w:vAlign w:val="center"/>
          </w:tcPr>
          <w:p w14:paraId="7445D60A" w14:textId="3C1B666E"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p>
        </w:tc>
      </w:tr>
      <w:tr w:rsidR="007A0CAE" w:rsidRPr="00450A0A" w14:paraId="7B3B565D" w14:textId="77777777" w:rsidTr="007A0CAE">
        <w:trPr>
          <w:trHeight w:val="600"/>
          <w:jc w:val="center"/>
        </w:trPr>
        <w:tc>
          <w:tcPr>
            <w:tcW w:w="2300" w:type="dxa"/>
            <w:tcBorders>
              <w:top w:val="single" w:sz="4" w:space="0" w:color="000000"/>
              <w:left w:val="single" w:sz="4" w:space="0" w:color="000000"/>
              <w:bottom w:val="single" w:sz="4" w:space="0" w:color="000000"/>
              <w:right w:val="single" w:sz="4" w:space="0" w:color="000000"/>
            </w:tcBorders>
            <w:vAlign w:val="center"/>
            <w:hideMark/>
          </w:tcPr>
          <w:p w14:paraId="1A408AF1" w14:textId="77777777" w:rsidR="007A0CAE" w:rsidRPr="00450A0A" w:rsidRDefault="007A0CAE" w:rsidP="0064192A">
            <w:pPr>
              <w:widowControl/>
              <w:suppressAutoHyphens w:val="0"/>
              <w:autoSpaceDN/>
              <w:jc w:val="center"/>
              <w:textAlignment w:val="auto"/>
              <w:rPr>
                <w:rFonts w:ascii="Garamond" w:hAnsi="Garamond" w:cs="Arial"/>
                <w:color w:val="000000"/>
                <w:kern w:val="0"/>
                <w:sz w:val="22"/>
                <w:szCs w:val="22"/>
                <w:lang w:eastAsia="es-CO" w:bidi="ar-SA"/>
              </w:rPr>
            </w:pPr>
            <w:r w:rsidRPr="00450A0A">
              <w:rPr>
                <w:rFonts w:ascii="Garamond" w:hAnsi="Garamond" w:cs="Arial"/>
                <w:color w:val="000000"/>
                <w:kern w:val="0"/>
                <w:sz w:val="22"/>
                <w:szCs w:val="22"/>
                <w:lang w:eastAsia="es-CO" w:bidi="ar-SA"/>
              </w:rPr>
              <w:t>RENTABILIDAD DEL ACTIVO</w:t>
            </w:r>
          </w:p>
        </w:tc>
        <w:tc>
          <w:tcPr>
            <w:tcW w:w="3020" w:type="dxa"/>
            <w:tcBorders>
              <w:top w:val="nil"/>
              <w:left w:val="nil"/>
              <w:bottom w:val="single" w:sz="4" w:space="0" w:color="000000"/>
              <w:right w:val="single" w:sz="4" w:space="0" w:color="000000"/>
            </w:tcBorders>
            <w:vAlign w:val="center"/>
            <w:hideMark/>
          </w:tcPr>
          <w:p w14:paraId="391EEE75" w14:textId="77777777" w:rsidR="007A0CAE" w:rsidRPr="00450A0A" w:rsidRDefault="007A0CAE" w:rsidP="0064192A">
            <w:pPr>
              <w:widowControl/>
              <w:suppressAutoHyphens w:val="0"/>
              <w:autoSpaceDN/>
              <w:jc w:val="center"/>
              <w:textAlignment w:val="auto"/>
              <w:rPr>
                <w:rFonts w:ascii="Garamond" w:hAnsi="Garamond" w:cs="Calibri"/>
                <w:color w:val="000000"/>
                <w:kern w:val="0"/>
                <w:sz w:val="22"/>
                <w:szCs w:val="22"/>
                <w:lang w:eastAsia="es-CO" w:bidi="ar-SA"/>
              </w:rPr>
            </w:pPr>
            <w:r w:rsidRPr="00450A0A">
              <w:rPr>
                <w:rFonts w:ascii="Garamond" w:hAnsi="Garamond" w:cs="Calibri"/>
                <w:color w:val="000000"/>
                <w:kern w:val="0"/>
                <w:sz w:val="22"/>
                <w:szCs w:val="22"/>
                <w:lang w:eastAsia="es-CO" w:bidi="ar-SA"/>
              </w:rPr>
              <w:t>Utilidad Operacional / Activo Total</w:t>
            </w:r>
          </w:p>
        </w:tc>
        <w:tc>
          <w:tcPr>
            <w:tcW w:w="1180" w:type="dxa"/>
            <w:tcBorders>
              <w:top w:val="nil"/>
              <w:left w:val="nil"/>
              <w:bottom w:val="single" w:sz="4" w:space="0" w:color="000000"/>
              <w:right w:val="single" w:sz="4" w:space="0" w:color="000000"/>
            </w:tcBorders>
            <w:vAlign w:val="center"/>
            <w:hideMark/>
          </w:tcPr>
          <w:p w14:paraId="72AECD1A" w14:textId="77777777"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r w:rsidRPr="00450A0A">
              <w:rPr>
                <w:rFonts w:ascii="Garamond" w:hAnsi="Garamond" w:cs="Calibri"/>
                <w:kern w:val="0"/>
                <w:sz w:val="22"/>
                <w:szCs w:val="22"/>
                <w:lang w:eastAsia="es-CO" w:bidi="ar-SA"/>
              </w:rPr>
              <w:t>ROA</w:t>
            </w:r>
          </w:p>
        </w:tc>
        <w:tc>
          <w:tcPr>
            <w:tcW w:w="980" w:type="dxa"/>
            <w:tcBorders>
              <w:top w:val="nil"/>
              <w:left w:val="nil"/>
              <w:bottom w:val="single" w:sz="4" w:space="0" w:color="000000"/>
              <w:right w:val="single" w:sz="4" w:space="0" w:color="000000"/>
            </w:tcBorders>
            <w:vAlign w:val="center"/>
          </w:tcPr>
          <w:p w14:paraId="36FF4D0A" w14:textId="02355C50"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p>
        </w:tc>
      </w:tr>
      <w:tr w:rsidR="007A0CAE" w:rsidRPr="00450A0A" w14:paraId="06746292" w14:textId="77777777" w:rsidTr="007A0CAE">
        <w:trPr>
          <w:trHeight w:val="600"/>
          <w:jc w:val="center"/>
        </w:trPr>
        <w:tc>
          <w:tcPr>
            <w:tcW w:w="2300" w:type="dxa"/>
            <w:tcBorders>
              <w:top w:val="single" w:sz="4" w:space="0" w:color="000000"/>
              <w:left w:val="single" w:sz="4" w:space="0" w:color="000000"/>
              <w:bottom w:val="single" w:sz="4" w:space="0" w:color="000000"/>
              <w:right w:val="single" w:sz="4" w:space="0" w:color="000000"/>
            </w:tcBorders>
            <w:vAlign w:val="center"/>
            <w:hideMark/>
          </w:tcPr>
          <w:p w14:paraId="2E6D36E8" w14:textId="77777777" w:rsidR="007A0CAE" w:rsidRPr="00450A0A" w:rsidRDefault="007A0CAE" w:rsidP="0064192A">
            <w:pPr>
              <w:widowControl/>
              <w:suppressAutoHyphens w:val="0"/>
              <w:autoSpaceDN/>
              <w:jc w:val="center"/>
              <w:textAlignment w:val="auto"/>
              <w:rPr>
                <w:rFonts w:ascii="Garamond" w:hAnsi="Garamond" w:cs="Arial"/>
                <w:color w:val="000000"/>
                <w:kern w:val="0"/>
                <w:sz w:val="22"/>
                <w:szCs w:val="22"/>
                <w:lang w:eastAsia="es-CO" w:bidi="ar-SA"/>
              </w:rPr>
            </w:pPr>
            <w:r w:rsidRPr="00450A0A">
              <w:rPr>
                <w:rFonts w:ascii="Garamond" w:hAnsi="Garamond" w:cs="Arial"/>
                <w:color w:val="000000"/>
                <w:kern w:val="0"/>
                <w:sz w:val="22"/>
                <w:szCs w:val="22"/>
                <w:lang w:eastAsia="es-CO" w:bidi="ar-SA"/>
              </w:rPr>
              <w:t>CAPITAL DE TRABAJO</w:t>
            </w:r>
          </w:p>
        </w:tc>
        <w:tc>
          <w:tcPr>
            <w:tcW w:w="3020" w:type="dxa"/>
            <w:tcBorders>
              <w:top w:val="nil"/>
              <w:left w:val="nil"/>
              <w:bottom w:val="single" w:sz="4" w:space="0" w:color="000000"/>
              <w:right w:val="single" w:sz="4" w:space="0" w:color="000000"/>
            </w:tcBorders>
            <w:vAlign w:val="center"/>
            <w:hideMark/>
          </w:tcPr>
          <w:p w14:paraId="2EE02558" w14:textId="77777777" w:rsidR="007A0CAE" w:rsidRPr="00450A0A" w:rsidRDefault="007A0CAE" w:rsidP="0064192A">
            <w:pPr>
              <w:widowControl/>
              <w:suppressAutoHyphens w:val="0"/>
              <w:autoSpaceDN/>
              <w:jc w:val="center"/>
              <w:textAlignment w:val="auto"/>
              <w:rPr>
                <w:rFonts w:ascii="Garamond" w:hAnsi="Garamond" w:cs="Calibri"/>
                <w:color w:val="000000"/>
                <w:kern w:val="0"/>
                <w:sz w:val="22"/>
                <w:szCs w:val="22"/>
                <w:lang w:eastAsia="es-CO" w:bidi="ar-SA"/>
              </w:rPr>
            </w:pPr>
            <w:r w:rsidRPr="00450A0A">
              <w:rPr>
                <w:rFonts w:ascii="Garamond" w:hAnsi="Garamond" w:cs="Calibri"/>
                <w:color w:val="000000"/>
                <w:kern w:val="0"/>
                <w:sz w:val="22"/>
                <w:szCs w:val="22"/>
                <w:lang w:eastAsia="es-CO" w:bidi="ar-SA"/>
              </w:rPr>
              <w:t>Activo corriente - Pasivo corriente</w:t>
            </w:r>
            <w:r w:rsidRPr="00450A0A">
              <w:rPr>
                <w:rFonts w:cs="Times New Roman"/>
                <w:color w:val="000000"/>
                <w:kern w:val="0"/>
                <w:sz w:val="22"/>
                <w:szCs w:val="22"/>
                <w:lang w:eastAsia="es-CO" w:bidi="ar-SA"/>
              </w:rPr>
              <w:t> </w:t>
            </w:r>
            <w:r w:rsidRPr="00450A0A">
              <w:rPr>
                <w:rFonts w:ascii="Garamond" w:hAnsi="Garamond" w:cs="Calibri"/>
                <w:color w:val="000000"/>
                <w:kern w:val="0"/>
                <w:sz w:val="22"/>
                <w:szCs w:val="22"/>
                <w:lang w:eastAsia="es-CO" w:bidi="ar-SA"/>
              </w:rPr>
              <w:t xml:space="preserve"> </w:t>
            </w:r>
          </w:p>
        </w:tc>
        <w:tc>
          <w:tcPr>
            <w:tcW w:w="1180" w:type="dxa"/>
            <w:tcBorders>
              <w:top w:val="nil"/>
              <w:left w:val="nil"/>
              <w:bottom w:val="single" w:sz="4" w:space="0" w:color="000000"/>
              <w:right w:val="single" w:sz="4" w:space="0" w:color="000000"/>
            </w:tcBorders>
            <w:vAlign w:val="center"/>
            <w:hideMark/>
          </w:tcPr>
          <w:p w14:paraId="68056A3F" w14:textId="77777777"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r w:rsidRPr="00450A0A">
              <w:rPr>
                <w:rFonts w:ascii="Garamond" w:hAnsi="Garamond" w:cs="Calibri"/>
                <w:kern w:val="0"/>
                <w:sz w:val="22"/>
                <w:szCs w:val="22"/>
                <w:lang w:eastAsia="es-CO" w:bidi="ar-SA"/>
              </w:rPr>
              <w:t>CT</w:t>
            </w:r>
          </w:p>
        </w:tc>
        <w:tc>
          <w:tcPr>
            <w:tcW w:w="980" w:type="dxa"/>
            <w:tcBorders>
              <w:top w:val="nil"/>
              <w:left w:val="nil"/>
              <w:bottom w:val="single" w:sz="4" w:space="0" w:color="000000"/>
              <w:right w:val="single" w:sz="4" w:space="0" w:color="000000"/>
            </w:tcBorders>
            <w:vAlign w:val="center"/>
          </w:tcPr>
          <w:p w14:paraId="32C9E574" w14:textId="54230E14" w:rsidR="007A0CAE" w:rsidRPr="00450A0A" w:rsidRDefault="007A0CAE" w:rsidP="0064192A">
            <w:pPr>
              <w:widowControl/>
              <w:suppressAutoHyphens w:val="0"/>
              <w:autoSpaceDN/>
              <w:jc w:val="center"/>
              <w:textAlignment w:val="auto"/>
              <w:rPr>
                <w:rFonts w:ascii="Garamond" w:hAnsi="Garamond" w:cs="Calibri"/>
                <w:kern w:val="0"/>
                <w:sz w:val="22"/>
                <w:szCs w:val="22"/>
                <w:lang w:eastAsia="es-CO" w:bidi="ar-SA"/>
              </w:rPr>
            </w:pPr>
          </w:p>
        </w:tc>
      </w:tr>
    </w:tbl>
    <w:p w14:paraId="39F61CD5"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31BCEE26"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3808E85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De conformidad con el artículo 2.2.1.1.1.5.1 del Decreto 1082 de 2015, “(…) Las personas naturales y jurídicas, nacionales o extranjeras, con domicilio en Colombia, interesadas en participar en Procesos de Contratación convocados por las Entidades Estatales, deben estar inscritas en el RUP, salvo las excepciones previstas de forma taxativa en la ley (…)”. </w:t>
      </w:r>
    </w:p>
    <w:p w14:paraId="48C55453"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5540D96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De acuerdo con lo anterior, la entidad evaluará los indicadores de capacidad financiera del Registro Único de Proponentes. </w:t>
      </w:r>
    </w:p>
    <w:p w14:paraId="33E0474A"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3E1BAEAF"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Para obtener los indicadores cuando el proponente sea consorcio, unión temporal, promesa de sociedad futura o está organizado en cualquier forma de asociación, se calcularán ponderando los componentes de cada indicador de acuerdo con la metodología establecida por Colombia Compra Eficiente en el Manual para la Determinación y Verificación de Requisitos Habilitantes en Procesos de Contratación, Sección VII, punto 2</w:t>
      </w:r>
    </w:p>
    <w:p w14:paraId="4709506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4B5D8D27"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 xml:space="preserve"> “Ponderación de los componentes de los indicadores”.</w:t>
      </w:r>
    </w:p>
    <w:p w14:paraId="5EFCEAEE"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noProof/>
        </w:rPr>
        <w:drawing>
          <wp:anchor distT="0" distB="0" distL="0" distR="0" simplePos="0" relativeHeight="251661312" behindDoc="1" locked="0" layoutInCell="1" hidden="0" allowOverlap="1" wp14:anchorId="71D44355" wp14:editId="77280DEF">
            <wp:simplePos x="0" y="0"/>
            <wp:positionH relativeFrom="column">
              <wp:posOffset>1348491</wp:posOffset>
            </wp:positionH>
            <wp:positionV relativeFrom="paragraph">
              <wp:posOffset>80103</wp:posOffset>
            </wp:positionV>
            <wp:extent cx="2984422" cy="878012"/>
            <wp:effectExtent l="0" t="0" r="0" b="0"/>
            <wp:wrapNone/>
            <wp:docPr id="169072759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l="50164" t="37931" r="27474" b="50365"/>
                    <a:stretch>
                      <a:fillRect/>
                    </a:stretch>
                  </pic:blipFill>
                  <pic:spPr>
                    <a:xfrm>
                      <a:off x="0" y="0"/>
                      <a:ext cx="2984422" cy="878012"/>
                    </a:xfrm>
                    <a:prstGeom prst="rect">
                      <a:avLst/>
                    </a:prstGeom>
                    <a:ln/>
                  </pic:spPr>
                </pic:pic>
              </a:graphicData>
            </a:graphic>
          </wp:anchor>
        </w:drawing>
      </w:r>
    </w:p>
    <w:p w14:paraId="27CD9D8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1621218E"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1011127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79FD21F5"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7F0CBAF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266CDB5D"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3928459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5902A4A5"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Esta condición no aplica para los indicadores de capital de trabajo y patrimonio los cuales se rigen por la siguiente formula</w:t>
      </w:r>
    </w:p>
    <w:p w14:paraId="55733245"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noProof/>
        </w:rPr>
        <mc:AlternateContent>
          <mc:Choice Requires="wps">
            <w:drawing>
              <wp:anchor distT="45720" distB="45720" distL="114300" distR="114300" simplePos="0" relativeHeight="251662336" behindDoc="0" locked="0" layoutInCell="1" hidden="0" allowOverlap="1" wp14:anchorId="56AB85FB" wp14:editId="0D3FC747">
                <wp:simplePos x="0" y="0"/>
                <wp:positionH relativeFrom="margin">
                  <wp:posOffset>913130</wp:posOffset>
                </wp:positionH>
                <wp:positionV relativeFrom="paragraph">
                  <wp:posOffset>97155</wp:posOffset>
                </wp:positionV>
                <wp:extent cx="4137660" cy="297180"/>
                <wp:effectExtent l="0" t="0" r="0" b="7620"/>
                <wp:wrapSquare wrapText="bothSides" distT="45720" distB="45720" distL="114300" distR="114300"/>
                <wp:docPr id="1690727577" name="Rectángulo 1690727577"/>
                <wp:cNvGraphicFramePr/>
                <a:graphic xmlns:a="http://schemas.openxmlformats.org/drawingml/2006/main">
                  <a:graphicData uri="http://schemas.microsoft.com/office/word/2010/wordprocessingShape">
                    <wps:wsp>
                      <wps:cNvSpPr/>
                      <wps:spPr>
                        <a:xfrm>
                          <a:off x="0" y="0"/>
                          <a:ext cx="4137660" cy="297180"/>
                        </a:xfrm>
                        <a:prstGeom prst="rect">
                          <a:avLst/>
                        </a:prstGeom>
                        <a:solidFill>
                          <a:srgbClr val="DAEEF3"/>
                        </a:solidFill>
                        <a:ln>
                          <a:noFill/>
                        </a:ln>
                      </wps:spPr>
                      <wps:txbx>
                        <w:txbxContent>
                          <w:p w14:paraId="18FDF9AC" w14:textId="77777777" w:rsidR="0064192A" w:rsidRDefault="0064192A" w:rsidP="007A0CAE">
                            <w:pPr>
                              <w:spacing w:after="200"/>
                              <w:ind w:left="1080" w:firstLine="1440"/>
                              <w:jc w:val="both"/>
                              <w:textDirection w:val="btLr"/>
                            </w:pPr>
                            <w:r>
                              <w:rPr>
                                <w:rFonts w:cs="Times New Roman"/>
                                <w:i/>
                                <w:color w:val="000000"/>
                                <w:sz w:val="22"/>
                              </w:rPr>
                              <w:t>Indicador de valor absoluto = Σ Indicador</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6AB85FB" id="Rectángulo 1690727577" o:spid="_x0000_s1026" style="position:absolute;left:0;text-align:left;margin-left:71.9pt;margin-top:7.65pt;width:325.8pt;height:23.4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" fillcolor="#daeef3" stroked="f">
                <v:textbox inset="2.53958mm,1.2694mm,2.53958mm,1.2694mm">
                  <w:txbxContent>
                    <w:p w14:paraId="18FDF9AC" w14:textId="77777777" w:rsidR="0064192A" w:rsidRDefault="0064192A" w:rsidP="007A0CAE">
                      <w:pPr>
                        <w:spacing w:after="200"/>
                        <w:ind w:left="1080" w:firstLine="1440"/>
                        <w:jc w:val="both"/>
                        <w:textDirection w:val="btLr"/>
                      </w:pPr>
                      <w:r>
                        <w:rPr>
                          <w:rFonts w:cs="Times New Roman"/>
                          <w:i/>
                          <w:color w:val="000000"/>
                          <w:sz w:val="22"/>
                        </w:rPr>
                        <w:t>Indicador de valor absoluto = Σ Indicador</w:t>
                      </w:r>
                    </w:p>
                  </w:txbxContent>
                </v:textbox>
                <w10:wrap type="square" anchorx="margin"/>
              </v:rect>
            </w:pict>
          </mc:Fallback>
        </mc:AlternateContent>
      </w:r>
    </w:p>
    <w:p w14:paraId="3F5C6339"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56575999"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70151EE4"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754F08A3"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Los proponentes cuyos gastos de intereses sean cero (0) y no se pueda calcular el indicador de cobertura de interés, será calificado como habilitado, salvo que su utilidad operacional sea negativa, caso en el cual no se habilitara con el indicador de razón de cobertura de intereses caso.</w:t>
      </w:r>
    </w:p>
    <w:p w14:paraId="740B402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6EA8605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En caso de que el oferente sea plural (unión temporal, consorcio o promesa de sociedad futura), deberá presentar la información de capacidad financiera, por cada uno de sus integrantes.</w:t>
      </w:r>
    </w:p>
    <w:p w14:paraId="4C8503E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25F2CEF1"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b/>
          <w:color w:val="000000"/>
        </w:rPr>
        <w:t>NOTA 1</w:t>
      </w:r>
      <w:r w:rsidRPr="0024350D">
        <w:rPr>
          <w:rFonts w:ascii="Garamond" w:hAnsi="Garamond"/>
          <w:color w:val="000000"/>
        </w:rPr>
        <w:t>: En todo caso, la verificación del RUP, en lo que se refiere a capacidad financiera y organizacional, se hará en armonía con el parágrafo transitorio 1 del artículo 2.2.1.1.1.5.6 y el parágrafo transitorio del artículo 2.2.1.1.1.6.2. del Decreto 1082 de 2015 sustituidos por los artículos 2 y 3 respectivamente del Decreto 579 del 31 de mayo de 2021, en los que se indica que a partir del 1 de julio de 2021 los datos corresponderán a los últimos tres (3) años fiscales anteriores a la inscripción o renovación, dependiendo de la antigüedad del proponente y en consecuencia el FDLRUU tendrá en cuenta el mejor año fiscal que se refleje en el registro de cada proponente.</w:t>
      </w:r>
    </w:p>
    <w:p w14:paraId="6EF9C53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7F0FF51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b/>
          <w:color w:val="000000"/>
        </w:rPr>
        <w:t>NOTA 2</w:t>
      </w:r>
      <w:r w:rsidRPr="0024350D">
        <w:rPr>
          <w:rFonts w:ascii="Garamond" w:hAnsi="Garamond"/>
          <w:color w:val="000000"/>
        </w:rPr>
        <w:t>: Para que un proponente quede habilitado en el aspecto financiero, deberá cumplir con la totalidad de los índices requeridos anteriormente, en caso contrario quedará No Habilitado y en consecuencia incurrirá en la causal de rechazo.</w:t>
      </w:r>
    </w:p>
    <w:p w14:paraId="223A8E6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3B751866" w14:textId="77777777" w:rsidR="007A0CAE" w:rsidRPr="0024350D" w:rsidRDefault="007A0CAE" w:rsidP="0096455A">
      <w:pPr>
        <w:widowControl/>
        <w:numPr>
          <w:ilvl w:val="0"/>
          <w:numId w:val="22"/>
        </w:numPr>
        <w:pBdr>
          <w:top w:val="nil"/>
          <w:left w:val="nil"/>
          <w:bottom w:val="nil"/>
          <w:right w:val="nil"/>
          <w:between w:val="nil"/>
        </w:pBdr>
        <w:jc w:val="both"/>
        <w:rPr>
          <w:rFonts w:ascii="Garamond" w:hAnsi="Garamond"/>
          <w:color w:val="000000"/>
        </w:rPr>
      </w:pPr>
      <w:r w:rsidRPr="0024350D">
        <w:rPr>
          <w:rFonts w:ascii="Garamond" w:hAnsi="Garamond"/>
          <w:b/>
          <w:color w:val="000000"/>
        </w:rPr>
        <w:t>Capacidad de Organización</w:t>
      </w:r>
      <w:r w:rsidRPr="0024350D">
        <w:rPr>
          <w:rFonts w:ascii="Garamond" w:hAnsi="Garamond"/>
          <w:color w:val="000000"/>
        </w:rPr>
        <w:t xml:space="preserve"> </w:t>
      </w:r>
    </w:p>
    <w:p w14:paraId="1635CFE2" w14:textId="77777777" w:rsidR="007A0CAE" w:rsidRPr="0024350D" w:rsidRDefault="007A0CAE" w:rsidP="007A0CAE">
      <w:pPr>
        <w:widowControl/>
        <w:pBdr>
          <w:top w:val="nil"/>
          <w:left w:val="nil"/>
          <w:bottom w:val="nil"/>
          <w:right w:val="nil"/>
          <w:between w:val="nil"/>
        </w:pBdr>
        <w:ind w:left="360"/>
        <w:jc w:val="both"/>
        <w:rPr>
          <w:rFonts w:ascii="Garamond" w:hAnsi="Garamond"/>
          <w:color w:val="000000"/>
        </w:rPr>
      </w:pPr>
    </w:p>
    <w:p w14:paraId="2974C7E0"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Para efectos de la verificación de la capacidad organizacional el proponente debe acreditar mediante el Registro Único de Proponente, los índices de la capacidad organizacional con corte a 31 de diciembre de 2023 de acuerdo con lo previsto en el Decreto 1082 de 2015, para lo cual deberá cumplir con la totalidad de los índices.</w:t>
      </w:r>
    </w:p>
    <w:p w14:paraId="0024ADC0"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1A2A5C45"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lastRenderedPageBreak/>
        <w:t>Los siguientes indicadores miden el rendimiento de las inversiones y la eficiencia en el uso de activos del interesado:</w:t>
      </w:r>
    </w:p>
    <w:p w14:paraId="66227B69"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53E56A21" w14:textId="77777777" w:rsidR="007A0CAE" w:rsidRPr="0024350D" w:rsidRDefault="007A0CAE" w:rsidP="0096455A">
      <w:pPr>
        <w:widowControl/>
        <w:numPr>
          <w:ilvl w:val="0"/>
          <w:numId w:val="21"/>
        </w:numPr>
        <w:pBdr>
          <w:top w:val="nil"/>
          <w:left w:val="nil"/>
          <w:bottom w:val="nil"/>
          <w:right w:val="nil"/>
          <w:between w:val="nil"/>
        </w:pBdr>
        <w:jc w:val="both"/>
        <w:rPr>
          <w:rFonts w:ascii="Garamond" w:hAnsi="Garamond"/>
          <w:color w:val="000000"/>
        </w:rPr>
      </w:pPr>
      <w:r w:rsidRPr="0024350D">
        <w:rPr>
          <w:rFonts w:ascii="Garamond" w:hAnsi="Garamond"/>
          <w:color w:val="000000"/>
        </w:rPr>
        <w:t>Rentabilidad del patrimonio: utilidad operacional dividida por el patrimonio.</w:t>
      </w:r>
    </w:p>
    <w:p w14:paraId="23255120" w14:textId="77777777" w:rsidR="007A0CAE" w:rsidRPr="0024350D" w:rsidRDefault="007A0CAE" w:rsidP="0096455A">
      <w:pPr>
        <w:widowControl/>
        <w:numPr>
          <w:ilvl w:val="0"/>
          <w:numId w:val="21"/>
        </w:numPr>
        <w:pBdr>
          <w:top w:val="nil"/>
          <w:left w:val="nil"/>
          <w:bottom w:val="nil"/>
          <w:right w:val="nil"/>
          <w:between w:val="nil"/>
        </w:pBdr>
        <w:jc w:val="both"/>
        <w:rPr>
          <w:rFonts w:ascii="Garamond" w:hAnsi="Garamond"/>
          <w:color w:val="000000"/>
        </w:rPr>
      </w:pPr>
      <w:r w:rsidRPr="0024350D">
        <w:rPr>
          <w:rFonts w:ascii="Garamond" w:hAnsi="Garamond"/>
          <w:color w:val="000000"/>
        </w:rPr>
        <w:t>Rentabilidad del activo: utilidad operacional dividida por el activo total.</w:t>
      </w:r>
    </w:p>
    <w:p w14:paraId="69A609FF" w14:textId="77777777" w:rsidR="007A0CAE" w:rsidRPr="0024350D" w:rsidRDefault="007A0CAE" w:rsidP="007A0CAE">
      <w:pPr>
        <w:widowControl/>
        <w:pBdr>
          <w:top w:val="nil"/>
          <w:left w:val="nil"/>
          <w:bottom w:val="nil"/>
          <w:right w:val="nil"/>
          <w:between w:val="nil"/>
        </w:pBdr>
        <w:ind w:left="720"/>
        <w:jc w:val="both"/>
        <w:rPr>
          <w:rFonts w:ascii="Garamond" w:hAnsi="Garamond"/>
          <w:color w:val="000000"/>
        </w:rPr>
      </w:pPr>
    </w:p>
    <w:p w14:paraId="21DA5F85" w14:textId="77777777" w:rsidR="007A0CAE" w:rsidRPr="0024350D" w:rsidRDefault="007A0CAE" w:rsidP="007A0CAE">
      <w:pPr>
        <w:widowControl/>
        <w:pBdr>
          <w:top w:val="nil"/>
          <w:left w:val="nil"/>
          <w:bottom w:val="nil"/>
          <w:right w:val="nil"/>
          <w:between w:val="nil"/>
        </w:pBdr>
        <w:ind w:left="720"/>
        <w:jc w:val="both"/>
        <w:rPr>
          <w:rFonts w:ascii="Garamond" w:hAnsi="Garamond"/>
          <w:color w:val="000000"/>
        </w:rPr>
      </w:pPr>
      <w:r w:rsidRPr="0024350D">
        <w:rPr>
          <w:rFonts w:ascii="Garamond" w:hAnsi="Garamond"/>
          <w:color w:val="000000"/>
        </w:rPr>
        <w:t>Será considerada HÁBIL, la propuesta que acredite el cumplimiento de la capacidad organizacional.</w:t>
      </w:r>
    </w:p>
    <w:p w14:paraId="518F29A9"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7C3E290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El Proponente debe cumplir los siguientes indicadores con base en la información contenida en el RUP</w:t>
      </w:r>
    </w:p>
    <w:p w14:paraId="77B83227"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tbl>
      <w:tblPr>
        <w:tblW w:w="9394"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4697"/>
        <w:gridCol w:w="4697"/>
      </w:tblGrid>
      <w:tr w:rsidR="007A0CAE" w:rsidRPr="0024350D" w14:paraId="4966C995" w14:textId="77777777" w:rsidTr="0064192A">
        <w:tc>
          <w:tcPr>
            <w:tcW w:w="4697" w:type="dxa"/>
          </w:tcPr>
          <w:p w14:paraId="7068E8E4" w14:textId="77777777" w:rsidR="007A0CAE" w:rsidRPr="0024350D" w:rsidRDefault="007A0CAE" w:rsidP="0064192A">
            <w:pPr>
              <w:widowControl/>
              <w:pBdr>
                <w:top w:val="nil"/>
                <w:left w:val="nil"/>
                <w:bottom w:val="nil"/>
                <w:right w:val="nil"/>
                <w:between w:val="nil"/>
              </w:pBdr>
              <w:jc w:val="center"/>
              <w:rPr>
                <w:rFonts w:ascii="Garamond" w:hAnsi="Garamond" w:cs="Times New Roman"/>
                <w:b/>
                <w:color w:val="000000"/>
              </w:rPr>
            </w:pPr>
            <w:r w:rsidRPr="0024350D">
              <w:rPr>
                <w:rFonts w:ascii="Garamond" w:hAnsi="Garamond" w:cs="Times New Roman"/>
                <w:b/>
                <w:color w:val="000000"/>
              </w:rPr>
              <w:t>INDICADORES</w:t>
            </w:r>
          </w:p>
        </w:tc>
        <w:tc>
          <w:tcPr>
            <w:tcW w:w="4697" w:type="dxa"/>
          </w:tcPr>
          <w:p w14:paraId="03BB743C" w14:textId="77777777" w:rsidR="007A0CAE" w:rsidRPr="0024350D" w:rsidRDefault="007A0CAE" w:rsidP="0064192A">
            <w:pPr>
              <w:widowControl/>
              <w:pBdr>
                <w:top w:val="nil"/>
                <w:left w:val="nil"/>
                <w:bottom w:val="nil"/>
                <w:right w:val="nil"/>
                <w:between w:val="nil"/>
              </w:pBdr>
              <w:jc w:val="center"/>
              <w:rPr>
                <w:rFonts w:ascii="Garamond" w:hAnsi="Garamond" w:cs="Times New Roman"/>
                <w:b/>
                <w:color w:val="000000"/>
              </w:rPr>
            </w:pPr>
            <w:r w:rsidRPr="0024350D">
              <w:rPr>
                <w:rFonts w:ascii="Garamond" w:hAnsi="Garamond" w:cs="Times New Roman"/>
                <w:b/>
                <w:color w:val="000000"/>
              </w:rPr>
              <w:t>REQUERIDO</w:t>
            </w:r>
          </w:p>
        </w:tc>
      </w:tr>
      <w:tr w:rsidR="007A0CAE" w:rsidRPr="0024350D" w14:paraId="29FF3656" w14:textId="77777777" w:rsidTr="0064192A">
        <w:tc>
          <w:tcPr>
            <w:tcW w:w="4697" w:type="dxa"/>
          </w:tcPr>
          <w:p w14:paraId="07504448" w14:textId="77777777" w:rsidR="007A0CAE" w:rsidRPr="0024350D" w:rsidRDefault="007A0CAE" w:rsidP="0064192A">
            <w:pPr>
              <w:widowControl/>
              <w:pBdr>
                <w:top w:val="nil"/>
                <w:left w:val="nil"/>
                <w:bottom w:val="nil"/>
                <w:right w:val="nil"/>
                <w:between w:val="nil"/>
              </w:pBdr>
              <w:jc w:val="center"/>
              <w:rPr>
                <w:rFonts w:ascii="Garamond" w:hAnsi="Garamond" w:cs="Times New Roman"/>
                <w:color w:val="000000"/>
              </w:rPr>
            </w:pPr>
            <w:r w:rsidRPr="0024350D">
              <w:rPr>
                <w:rFonts w:ascii="Garamond" w:hAnsi="Garamond" w:cs="Times New Roman"/>
                <w:color w:val="000000"/>
              </w:rPr>
              <w:t>Rentabilidad sobre Patrimonio</w:t>
            </w:r>
          </w:p>
        </w:tc>
        <w:tc>
          <w:tcPr>
            <w:tcW w:w="4697" w:type="dxa"/>
          </w:tcPr>
          <w:p w14:paraId="2D5827E5" w14:textId="5FDFE4C4" w:rsidR="007A0CAE" w:rsidRPr="0024350D" w:rsidRDefault="007A0CAE" w:rsidP="0064192A">
            <w:pPr>
              <w:widowControl/>
              <w:pBdr>
                <w:top w:val="nil"/>
                <w:left w:val="nil"/>
                <w:bottom w:val="nil"/>
                <w:right w:val="nil"/>
                <w:between w:val="nil"/>
              </w:pBdr>
              <w:jc w:val="center"/>
              <w:rPr>
                <w:rFonts w:ascii="Garamond" w:hAnsi="Garamond" w:cs="Times New Roman"/>
                <w:color w:val="000000"/>
              </w:rPr>
            </w:pPr>
            <w:r w:rsidRPr="0024350D">
              <w:rPr>
                <w:rFonts w:ascii="Garamond" w:hAnsi="Garamond" w:cs="Times New Roman"/>
                <w:color w:val="000000"/>
              </w:rPr>
              <w:t xml:space="preserve">Mayor o Igual a </w:t>
            </w:r>
          </w:p>
        </w:tc>
      </w:tr>
      <w:tr w:rsidR="007A0CAE" w:rsidRPr="0024350D" w14:paraId="78DFA3FC" w14:textId="77777777" w:rsidTr="0064192A">
        <w:tc>
          <w:tcPr>
            <w:tcW w:w="4697" w:type="dxa"/>
          </w:tcPr>
          <w:p w14:paraId="3ED45949" w14:textId="77777777" w:rsidR="007A0CAE" w:rsidRPr="0024350D" w:rsidRDefault="007A0CAE" w:rsidP="0064192A">
            <w:pPr>
              <w:widowControl/>
              <w:pBdr>
                <w:top w:val="nil"/>
                <w:left w:val="nil"/>
                <w:bottom w:val="nil"/>
                <w:right w:val="nil"/>
                <w:between w:val="nil"/>
              </w:pBdr>
              <w:jc w:val="center"/>
              <w:rPr>
                <w:rFonts w:ascii="Garamond" w:hAnsi="Garamond" w:cs="Times New Roman"/>
                <w:color w:val="000000"/>
              </w:rPr>
            </w:pPr>
            <w:r w:rsidRPr="0024350D">
              <w:rPr>
                <w:rFonts w:ascii="Garamond" w:hAnsi="Garamond" w:cs="Times New Roman"/>
                <w:color w:val="000000"/>
              </w:rPr>
              <w:t>Rentabilidad sobre Activo</w:t>
            </w:r>
          </w:p>
        </w:tc>
        <w:tc>
          <w:tcPr>
            <w:tcW w:w="4697" w:type="dxa"/>
          </w:tcPr>
          <w:p w14:paraId="73720967" w14:textId="2B581955" w:rsidR="007A0CAE" w:rsidRPr="0024350D" w:rsidRDefault="007A0CAE" w:rsidP="0064192A">
            <w:pPr>
              <w:widowControl/>
              <w:pBdr>
                <w:top w:val="nil"/>
                <w:left w:val="nil"/>
                <w:bottom w:val="nil"/>
                <w:right w:val="nil"/>
                <w:between w:val="nil"/>
              </w:pBdr>
              <w:jc w:val="center"/>
              <w:rPr>
                <w:rFonts w:ascii="Garamond" w:hAnsi="Garamond" w:cs="Times New Roman"/>
                <w:color w:val="000000"/>
              </w:rPr>
            </w:pPr>
            <w:r w:rsidRPr="0024350D">
              <w:rPr>
                <w:rFonts w:ascii="Garamond" w:hAnsi="Garamond" w:cs="Times New Roman"/>
                <w:color w:val="000000"/>
              </w:rPr>
              <w:t xml:space="preserve">Mayor o Igual a </w:t>
            </w:r>
          </w:p>
        </w:tc>
      </w:tr>
    </w:tbl>
    <w:p w14:paraId="36A2E63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2266CCEF"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b/>
          <w:color w:val="000000"/>
        </w:rPr>
        <w:t>NOTA 1</w:t>
      </w:r>
      <w:r w:rsidRPr="0024350D">
        <w:rPr>
          <w:rFonts w:ascii="Garamond" w:hAnsi="Garamond"/>
          <w:color w:val="000000"/>
        </w:rPr>
        <w:t xml:space="preserve">: Para obtener los indicadores cuando el proponente sea consorcio, unión temporal, promesa de sociedad futura o está organizado en cualquier forma de asociación, se calcularán ponderando los componentes de cada indicador de acuerdo con la metodología establecida por Colombia Compra Eficiente en el Manual para la Determinación y Verificación de Requisitos Habilitantes en Procesos de Contratación, Sección VII, punto 2 “Ponderación de los componentes de los indicadores”. </w:t>
      </w:r>
    </w:p>
    <w:p w14:paraId="5CD0B774"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4E1AB3AF"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color w:val="000000"/>
        </w:rPr>
        <w:t>En caso de que el oferente sea plural (unión temporal, consorcio o promesa de sociedad futura), deberá presentar la información de capacidad organizacional, por cada uno de sus integrantes.</w:t>
      </w:r>
    </w:p>
    <w:p w14:paraId="716C128B"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noProof/>
        </w:rPr>
        <w:drawing>
          <wp:anchor distT="0" distB="0" distL="0" distR="0" simplePos="0" relativeHeight="251663360" behindDoc="1" locked="0" layoutInCell="1" hidden="0" allowOverlap="1" wp14:anchorId="62CCA125" wp14:editId="5F4EE4AD">
            <wp:simplePos x="0" y="0"/>
            <wp:positionH relativeFrom="column">
              <wp:posOffset>1326282</wp:posOffset>
            </wp:positionH>
            <wp:positionV relativeFrom="paragraph">
              <wp:posOffset>98222</wp:posOffset>
            </wp:positionV>
            <wp:extent cx="2791017" cy="583421"/>
            <wp:effectExtent l="0" t="0" r="0" b="0"/>
            <wp:wrapNone/>
            <wp:docPr id="169072759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1"/>
                    <a:srcRect l="39401" t="51296" r="21950" b="34327"/>
                    <a:stretch>
                      <a:fillRect/>
                    </a:stretch>
                  </pic:blipFill>
                  <pic:spPr>
                    <a:xfrm>
                      <a:off x="0" y="0"/>
                      <a:ext cx="2791017" cy="583421"/>
                    </a:xfrm>
                    <a:prstGeom prst="rect">
                      <a:avLst/>
                    </a:prstGeom>
                    <a:ln/>
                  </pic:spPr>
                </pic:pic>
              </a:graphicData>
            </a:graphic>
          </wp:anchor>
        </w:drawing>
      </w:r>
    </w:p>
    <w:p w14:paraId="5A1053C2"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3F6A1DA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65008A40"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60C49962"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713D2029"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b/>
          <w:color w:val="000000"/>
        </w:rPr>
        <w:t>NOTA 2:</w:t>
      </w:r>
      <w:r w:rsidRPr="0024350D">
        <w:rPr>
          <w:rFonts w:ascii="Garamond" w:hAnsi="Garamond"/>
          <w:color w:val="000000"/>
        </w:rPr>
        <w:t xml:space="preserve"> En todo caso, la verificación del RUP, en lo que se refiere a capacidad financiera y organizacional, se hará en armonía con el parágrafo transitorio 1 del artículo 2.2.1.1.1.5.6 y el parágrafo transitorio del artículo 2.2.1.1.1.6.2. del Decreto 1082 de 2015 sustituidos por los artículos 2 y 3 respectivamente del Decreto 579 del 31 de mayo de 2021, en los que se indica que a partir del 1 de julio de 2021 los datos corresponderán a los últimos tres (3) años fiscales anteriores a la inscripción o renovación, dependiendo de la antigüedad del proponente y en consecuencia el FDLRUU tendrá en cuenta el mejor año fiscal que se refleje en el registro de cada proponente.</w:t>
      </w:r>
    </w:p>
    <w:p w14:paraId="5107C3BF" w14:textId="77777777" w:rsidR="007A0CAE" w:rsidRPr="0024350D" w:rsidRDefault="007A0CAE" w:rsidP="007A0CAE">
      <w:pPr>
        <w:widowControl/>
        <w:pBdr>
          <w:top w:val="nil"/>
          <w:left w:val="nil"/>
          <w:bottom w:val="nil"/>
          <w:right w:val="nil"/>
          <w:between w:val="nil"/>
        </w:pBdr>
        <w:jc w:val="both"/>
        <w:rPr>
          <w:rFonts w:ascii="Garamond" w:hAnsi="Garamond"/>
          <w:color w:val="000000"/>
        </w:rPr>
      </w:pPr>
    </w:p>
    <w:p w14:paraId="31ED6428" w14:textId="77777777" w:rsidR="007A0CAE" w:rsidRPr="0024350D" w:rsidRDefault="007A0CAE" w:rsidP="007A0CAE">
      <w:pPr>
        <w:widowControl/>
        <w:pBdr>
          <w:top w:val="nil"/>
          <w:left w:val="nil"/>
          <w:bottom w:val="nil"/>
          <w:right w:val="nil"/>
          <w:between w:val="nil"/>
        </w:pBdr>
        <w:jc w:val="both"/>
        <w:rPr>
          <w:rFonts w:ascii="Garamond" w:hAnsi="Garamond"/>
          <w:color w:val="000000"/>
        </w:rPr>
      </w:pPr>
      <w:r w:rsidRPr="0024350D">
        <w:rPr>
          <w:rFonts w:ascii="Garamond" w:hAnsi="Garamond"/>
          <w:b/>
          <w:color w:val="000000"/>
        </w:rPr>
        <w:t>NOTA 3</w:t>
      </w:r>
      <w:r w:rsidRPr="0024350D">
        <w:rPr>
          <w:rFonts w:ascii="Garamond" w:hAnsi="Garamond"/>
          <w:color w:val="000000"/>
        </w:rPr>
        <w:t xml:space="preserve">: Cuando el proponente sea un gobierno extranjero o alguna entidad estatal extranjera del orden nacional, no requerirá acreditar la capacidad patrimonial, siempre y cuando se anexe una carta </w:t>
      </w:r>
      <w:r w:rsidRPr="0024350D">
        <w:rPr>
          <w:rFonts w:ascii="Garamond" w:hAnsi="Garamond"/>
          <w:color w:val="000000"/>
        </w:rPr>
        <w:lastRenderedPageBreak/>
        <w:t>emitida por el representante legal, bajo la gravedad de juramento, en la cual conste que no está obligado por ley a presentar los documentos financieros requeridos en el pliego de condiciones.</w:t>
      </w:r>
    </w:p>
    <w:p w14:paraId="7B283057"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4FD36354"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r w:rsidRPr="0024350D">
        <w:rPr>
          <w:rFonts w:ascii="Garamond" w:hAnsi="Garamond"/>
          <w:b/>
          <w:color w:val="000000"/>
        </w:rPr>
        <w:t>NOTA 4</w:t>
      </w:r>
      <w:r w:rsidRPr="0024350D">
        <w:rPr>
          <w:rFonts w:ascii="Garamond" w:hAnsi="Garamond"/>
          <w:color w:val="000000"/>
        </w:rPr>
        <w:t xml:space="preserve">: Cuando en desarrollo de la verificación financiera requiera verificar información adicional del proponente, podrá solicitarse los documentos que se consideren necesarios para el esclarecimiento de la información, tales como Estados Financieros de años anteriores, anexos específicos o cualquier otro soporte. Así mismo, requerir las aclaraciones que se consideren necesarias, siempre que con ello no se violen los principios de igualdad y transparencia de la contratación, sin que las aclaraciones o documentos que el proponente allegue a solicitud del Fondo de Desarrollo Local de Rafael Uribe </w:t>
      </w:r>
      <w:proofErr w:type="spellStart"/>
      <w:r w:rsidRPr="0024350D">
        <w:rPr>
          <w:rFonts w:ascii="Garamond" w:hAnsi="Garamond"/>
          <w:color w:val="000000"/>
        </w:rPr>
        <w:t>Uribe</w:t>
      </w:r>
      <w:proofErr w:type="spellEnd"/>
      <w:r w:rsidRPr="0024350D">
        <w:rPr>
          <w:rFonts w:ascii="Garamond" w:hAnsi="Garamond"/>
          <w:color w:val="000000"/>
        </w:rPr>
        <w:t xml:space="preserve"> puedan modificar, adicionar o complementar la propuesta.</w:t>
      </w:r>
    </w:p>
    <w:p w14:paraId="7B9672BE" w14:textId="77777777" w:rsidR="007A0CAE" w:rsidRPr="0024350D" w:rsidRDefault="007A0CAE" w:rsidP="007A0CAE">
      <w:pPr>
        <w:widowControl/>
        <w:pBdr>
          <w:top w:val="nil"/>
          <w:left w:val="nil"/>
          <w:bottom w:val="nil"/>
          <w:right w:val="nil"/>
          <w:between w:val="nil"/>
        </w:pBdr>
        <w:jc w:val="both"/>
        <w:rPr>
          <w:rFonts w:ascii="Garamond" w:hAnsi="Garamond"/>
          <w:b/>
          <w:color w:val="000000"/>
        </w:rPr>
      </w:pPr>
    </w:p>
    <w:p w14:paraId="55BCCC12" w14:textId="77777777" w:rsidR="007A0CAE" w:rsidRPr="00AC5D1A" w:rsidRDefault="007A0CAE" w:rsidP="007A0CAE">
      <w:pPr>
        <w:widowControl/>
        <w:pBdr>
          <w:top w:val="nil"/>
          <w:left w:val="nil"/>
          <w:bottom w:val="nil"/>
          <w:right w:val="nil"/>
          <w:between w:val="nil"/>
        </w:pBdr>
        <w:jc w:val="both"/>
        <w:rPr>
          <w:rFonts w:ascii="Garamond" w:hAnsi="Garamond"/>
          <w:color w:val="000000"/>
        </w:rPr>
      </w:pPr>
      <w:bookmarkStart w:id="28" w:name="_heading=h.2xcytpi" w:colFirst="0" w:colLast="0"/>
      <w:bookmarkEnd w:id="28"/>
      <w:r w:rsidRPr="0024350D">
        <w:rPr>
          <w:rFonts w:ascii="Garamond" w:hAnsi="Garamond"/>
          <w:b/>
          <w:color w:val="000000"/>
        </w:rPr>
        <w:t>5.1.</w:t>
      </w:r>
      <w:r w:rsidRPr="00AC5D1A">
        <w:rPr>
          <w:rFonts w:ascii="Garamond" w:hAnsi="Garamond"/>
          <w:color w:val="000000"/>
        </w:rPr>
        <w:t xml:space="preserve">3 </w:t>
      </w:r>
      <w:r w:rsidRPr="00AC5D1A">
        <w:rPr>
          <w:rFonts w:ascii="Garamond" w:hAnsi="Garamond"/>
          <w:b/>
          <w:bCs/>
          <w:color w:val="000000"/>
        </w:rPr>
        <w:t>REQUISITOS HABILITANTES TÉCNICOS</w:t>
      </w:r>
    </w:p>
    <w:p w14:paraId="46EDC1DB" w14:textId="77777777" w:rsidR="007A0CAE" w:rsidRPr="001561CE" w:rsidRDefault="007A0CAE" w:rsidP="007A0CAE">
      <w:pPr>
        <w:widowControl/>
        <w:pBdr>
          <w:top w:val="nil"/>
          <w:left w:val="nil"/>
          <w:bottom w:val="nil"/>
          <w:right w:val="nil"/>
          <w:between w:val="nil"/>
        </w:pBdr>
        <w:jc w:val="both"/>
        <w:rPr>
          <w:rFonts w:ascii="Garamond" w:hAnsi="Garamond"/>
          <w:b/>
          <w:color w:val="000000"/>
          <w:highlight w:val="magenta"/>
        </w:rPr>
      </w:pPr>
    </w:p>
    <w:p w14:paraId="2A32B6F1" w14:textId="77777777" w:rsidR="007A0CAE" w:rsidRPr="00AC5D1A" w:rsidRDefault="007A0CAE" w:rsidP="007A0CAE">
      <w:pPr>
        <w:widowControl/>
        <w:pBdr>
          <w:top w:val="nil"/>
          <w:left w:val="nil"/>
          <w:bottom w:val="nil"/>
          <w:right w:val="nil"/>
          <w:between w:val="nil"/>
        </w:pBdr>
        <w:jc w:val="both"/>
        <w:rPr>
          <w:rFonts w:ascii="Garamond" w:hAnsi="Garamond"/>
          <w:color w:val="000000"/>
        </w:rPr>
      </w:pPr>
      <w:r w:rsidRPr="00AC5D1A">
        <w:rPr>
          <w:rFonts w:ascii="Garamond" w:hAnsi="Garamond"/>
          <w:color w:val="000000"/>
        </w:rPr>
        <w:t>Los proponentes deberán cumplir con la totalidad de los aspectos técnicos y de infraestructura. Una vez verificada la documentación allegada por los proponentes y durante el termino de evaluación preliminar de las ofertas se programará visita de inspección a las instalaciones de las empresas oferentes, esto con el fin de corroborar el cumplimiento de los requisitos habilitantes técnicos.</w:t>
      </w:r>
    </w:p>
    <w:p w14:paraId="76A100DB" w14:textId="77777777" w:rsidR="007A0CAE" w:rsidRPr="00AC5D1A" w:rsidRDefault="007A0CAE" w:rsidP="007A0CAE">
      <w:pPr>
        <w:widowControl/>
        <w:pBdr>
          <w:top w:val="nil"/>
          <w:left w:val="nil"/>
          <w:bottom w:val="nil"/>
          <w:right w:val="nil"/>
          <w:between w:val="nil"/>
        </w:pBdr>
        <w:jc w:val="both"/>
        <w:rPr>
          <w:rFonts w:ascii="Garamond" w:hAnsi="Garamond"/>
          <w:color w:val="000000"/>
        </w:rPr>
      </w:pPr>
    </w:p>
    <w:p w14:paraId="19AAD270" w14:textId="77777777" w:rsidR="007A0CAE" w:rsidRPr="00AC5D1A" w:rsidRDefault="007A0CAE" w:rsidP="007A0CAE">
      <w:pPr>
        <w:widowControl/>
        <w:pBdr>
          <w:top w:val="nil"/>
          <w:left w:val="nil"/>
          <w:bottom w:val="nil"/>
          <w:right w:val="nil"/>
          <w:between w:val="nil"/>
        </w:pBdr>
        <w:jc w:val="both"/>
        <w:rPr>
          <w:rFonts w:ascii="Garamond" w:hAnsi="Garamond"/>
          <w:color w:val="000000"/>
        </w:rPr>
      </w:pPr>
      <w:r w:rsidRPr="00AC5D1A">
        <w:rPr>
          <w:rFonts w:ascii="Garamond" w:hAnsi="Garamond"/>
          <w:color w:val="000000"/>
        </w:rPr>
        <w:t>En caso de que no sea allegada con la propuesta, se considera que no está habilitado y en consecuencia esta no será calificada en los criterios establecidos en este pliego de condiciones.</w:t>
      </w:r>
    </w:p>
    <w:p w14:paraId="4957D659" w14:textId="77777777" w:rsidR="007A0CAE" w:rsidRPr="00AC5D1A" w:rsidRDefault="007A0CAE" w:rsidP="007A0CAE">
      <w:pPr>
        <w:widowControl/>
        <w:pBdr>
          <w:top w:val="nil"/>
          <w:left w:val="nil"/>
          <w:bottom w:val="nil"/>
          <w:right w:val="nil"/>
          <w:between w:val="nil"/>
        </w:pBdr>
        <w:jc w:val="both"/>
        <w:rPr>
          <w:rFonts w:ascii="Garamond" w:hAnsi="Garamond"/>
          <w:color w:val="000000"/>
        </w:rPr>
      </w:pPr>
    </w:p>
    <w:p w14:paraId="49C6EEFF" w14:textId="77777777" w:rsidR="007A0CAE" w:rsidRDefault="007A0CAE" w:rsidP="007A0CAE">
      <w:pPr>
        <w:widowControl/>
        <w:pBdr>
          <w:top w:val="nil"/>
          <w:left w:val="nil"/>
          <w:bottom w:val="nil"/>
          <w:right w:val="nil"/>
          <w:between w:val="nil"/>
        </w:pBdr>
        <w:jc w:val="both"/>
        <w:rPr>
          <w:rFonts w:ascii="Garamond" w:hAnsi="Garamond"/>
          <w:color w:val="000000"/>
        </w:rPr>
      </w:pPr>
      <w:r w:rsidRPr="00AC5D1A">
        <w:rPr>
          <w:rFonts w:ascii="Garamond" w:hAnsi="Garamond"/>
          <w:color w:val="000000"/>
        </w:rPr>
        <w:t>NOTA: El representante legal de la persona jurídica o del consorcio o unión temporal deberá aportar todos los documentos exigidos para las personas naturales</w:t>
      </w:r>
    </w:p>
    <w:p w14:paraId="4545DE0F" w14:textId="77777777" w:rsidR="00E810B9" w:rsidRDefault="00E810B9" w:rsidP="00E810B9">
      <w:pPr>
        <w:pStyle w:val="Standard"/>
        <w:jc w:val="both"/>
        <w:rPr>
          <w:rFonts w:ascii="Garamond" w:hAnsi="Garamond" w:cs="Arial"/>
          <w:bCs/>
          <w:sz w:val="22"/>
          <w:szCs w:val="22"/>
        </w:rPr>
      </w:pPr>
    </w:p>
    <w:p w14:paraId="644D73B7" w14:textId="641FD2F0" w:rsidR="00E810B9" w:rsidRDefault="00490BB8" w:rsidP="00E810B9">
      <w:pPr>
        <w:jc w:val="both"/>
        <w:rPr>
          <w:b/>
          <w:sz w:val="22"/>
          <w:szCs w:val="22"/>
        </w:rPr>
      </w:pPr>
      <w:r>
        <w:rPr>
          <w:b/>
          <w:sz w:val="22"/>
          <w:szCs w:val="22"/>
        </w:rPr>
        <w:t xml:space="preserve">5.2 </w:t>
      </w:r>
      <w:r w:rsidR="00E810B9">
        <w:rPr>
          <w:b/>
          <w:sz w:val="22"/>
          <w:szCs w:val="22"/>
        </w:rPr>
        <w:t>CRITERIOS DE EVALUACIÓN Y PONDERACIÓN:</w:t>
      </w:r>
    </w:p>
    <w:p w14:paraId="0A5D19E9" w14:textId="77777777" w:rsidR="00E810B9" w:rsidRPr="00C83E3C" w:rsidRDefault="00E810B9" w:rsidP="00E810B9">
      <w:pPr>
        <w:widowControl/>
        <w:pBdr>
          <w:top w:val="nil"/>
          <w:left w:val="nil"/>
          <w:bottom w:val="nil"/>
          <w:right w:val="nil"/>
          <w:between w:val="nil"/>
        </w:pBdr>
        <w:jc w:val="both"/>
        <w:rPr>
          <w:rFonts w:ascii="Garamond" w:hAnsi="Garamond"/>
          <w:bCs/>
          <w:color w:val="000000"/>
        </w:rPr>
      </w:pPr>
    </w:p>
    <w:p w14:paraId="30B7BEBC" w14:textId="77777777" w:rsidR="00E810B9" w:rsidRPr="00C83E3C" w:rsidRDefault="00E810B9" w:rsidP="00E810B9">
      <w:pPr>
        <w:widowControl/>
        <w:pBdr>
          <w:top w:val="nil"/>
          <w:left w:val="nil"/>
          <w:bottom w:val="nil"/>
          <w:right w:val="nil"/>
          <w:between w:val="nil"/>
        </w:pBdr>
        <w:jc w:val="both"/>
        <w:rPr>
          <w:rFonts w:ascii="Garamond" w:hAnsi="Garamond"/>
          <w:bCs/>
          <w:color w:val="000000"/>
        </w:rPr>
      </w:pPr>
      <w:r w:rsidRPr="00C83E3C">
        <w:rPr>
          <w:rFonts w:ascii="Garamond" w:hAnsi="Garamond"/>
          <w:bCs/>
          <w:color w:val="000000"/>
        </w:rPr>
        <w:t xml:space="preserve">Una vez la propuesta sea considerada HÁBIL, el Fondo, de acuerdo con los criterios estipulados en la ley, efectuará los estudios del caso y el análisis comparativo para seleccionar la propuesta más favorable de acuerdo con el Artículo 2.2.1.1.2.2.2 del Decreto 1082 de 2015 y que esté ajustada al pliego de condiciones, teniendo en cuenta los factores de evaluación y ponderación. </w:t>
      </w:r>
    </w:p>
    <w:p w14:paraId="141D09E4" w14:textId="77777777" w:rsidR="00E810B9" w:rsidRPr="00C83E3C" w:rsidRDefault="00E810B9" w:rsidP="00E810B9">
      <w:pPr>
        <w:widowControl/>
        <w:pBdr>
          <w:top w:val="nil"/>
          <w:left w:val="nil"/>
          <w:bottom w:val="nil"/>
          <w:right w:val="nil"/>
          <w:between w:val="nil"/>
        </w:pBdr>
        <w:jc w:val="both"/>
        <w:rPr>
          <w:rFonts w:ascii="Garamond" w:hAnsi="Garamond"/>
          <w:bCs/>
          <w:color w:val="000000"/>
        </w:rPr>
      </w:pPr>
    </w:p>
    <w:p w14:paraId="39113044" w14:textId="77777777" w:rsidR="00E810B9" w:rsidRPr="00C83E3C" w:rsidRDefault="00E810B9" w:rsidP="00E810B9">
      <w:pPr>
        <w:widowControl/>
        <w:pBdr>
          <w:top w:val="nil"/>
          <w:left w:val="nil"/>
          <w:bottom w:val="nil"/>
          <w:right w:val="nil"/>
          <w:between w:val="nil"/>
        </w:pBdr>
        <w:jc w:val="both"/>
        <w:rPr>
          <w:rFonts w:ascii="Garamond" w:hAnsi="Garamond"/>
          <w:bCs/>
          <w:color w:val="000000"/>
        </w:rPr>
      </w:pPr>
      <w:r w:rsidRPr="00C83E3C">
        <w:rPr>
          <w:rFonts w:ascii="Garamond" w:hAnsi="Garamond"/>
          <w:bCs/>
          <w:color w:val="000000"/>
        </w:rPr>
        <w:t xml:space="preserve">Para la calificación de las propuestas técnicas se tendrá en cuenta los siguientes criterios, evaluados sobre un total de 100 puntos: </w:t>
      </w:r>
    </w:p>
    <w:p w14:paraId="637582A2" w14:textId="77777777" w:rsidR="00E810B9" w:rsidRPr="00C83E3C" w:rsidRDefault="00E810B9" w:rsidP="00E810B9">
      <w:pPr>
        <w:widowControl/>
        <w:pBdr>
          <w:top w:val="nil"/>
          <w:left w:val="nil"/>
          <w:bottom w:val="nil"/>
          <w:right w:val="nil"/>
          <w:between w:val="nil"/>
        </w:pBdr>
        <w:jc w:val="both"/>
        <w:rPr>
          <w:rFonts w:ascii="Garamond" w:hAnsi="Garamond"/>
          <w:bCs/>
          <w:color w:val="000000"/>
        </w:rPr>
      </w:pPr>
    </w:p>
    <w:p w14:paraId="2E216A34" w14:textId="77777777" w:rsidR="00E810B9" w:rsidRDefault="00E810B9" w:rsidP="00E810B9">
      <w:pPr>
        <w:widowControl/>
        <w:pBdr>
          <w:top w:val="nil"/>
          <w:left w:val="nil"/>
          <w:bottom w:val="nil"/>
          <w:right w:val="nil"/>
          <w:between w:val="nil"/>
        </w:pBdr>
        <w:jc w:val="both"/>
        <w:rPr>
          <w:rFonts w:ascii="Garamond" w:hAnsi="Garamond"/>
          <w:bCs/>
          <w:color w:val="000000"/>
        </w:rPr>
      </w:pPr>
      <w:r w:rsidRPr="00C83E3C">
        <w:rPr>
          <w:rFonts w:ascii="Garamond" w:hAnsi="Garamond"/>
          <w:bCs/>
          <w:color w:val="000000"/>
        </w:rPr>
        <w:t>De conformidad con el objeto, cuantía y naturaleza del contrato a suscribir, los factores de escogencia del</w:t>
      </w:r>
      <w:r>
        <w:rPr>
          <w:rFonts w:ascii="Garamond" w:hAnsi="Garamond"/>
          <w:bCs/>
          <w:color w:val="000000"/>
        </w:rPr>
        <w:t xml:space="preserve"> </w:t>
      </w:r>
      <w:r w:rsidRPr="00C83E3C">
        <w:rPr>
          <w:rFonts w:ascii="Garamond" w:hAnsi="Garamond"/>
          <w:bCs/>
          <w:color w:val="000000"/>
        </w:rPr>
        <w:t>presente proceso de selección se justifica</w:t>
      </w:r>
      <w:r>
        <w:rPr>
          <w:rFonts w:ascii="Garamond" w:hAnsi="Garamond"/>
          <w:bCs/>
          <w:color w:val="000000"/>
        </w:rPr>
        <w:t>n</w:t>
      </w:r>
      <w:r w:rsidRPr="00C83E3C">
        <w:rPr>
          <w:rFonts w:ascii="Garamond" w:hAnsi="Garamond"/>
          <w:bCs/>
          <w:color w:val="000000"/>
        </w:rPr>
        <w:t xml:space="preserve"> con base en los siguientes criterios:</w:t>
      </w:r>
    </w:p>
    <w:p w14:paraId="52F40F34" w14:textId="77777777" w:rsidR="00E810B9" w:rsidRPr="00C83E3C" w:rsidRDefault="00E810B9" w:rsidP="00E810B9">
      <w:pPr>
        <w:widowControl/>
        <w:pBdr>
          <w:top w:val="nil"/>
          <w:left w:val="nil"/>
          <w:bottom w:val="nil"/>
          <w:right w:val="nil"/>
          <w:between w:val="nil"/>
        </w:pBdr>
        <w:jc w:val="both"/>
        <w:rPr>
          <w:rFonts w:ascii="Garamond" w:hAnsi="Garamond"/>
          <w:bCs/>
          <w:color w:val="000000"/>
        </w:rPr>
      </w:pPr>
    </w:p>
    <w:p w14:paraId="77F80E36" w14:textId="77777777" w:rsidR="00E810B9" w:rsidRPr="001F4454" w:rsidRDefault="00E810B9" w:rsidP="0096455A">
      <w:pPr>
        <w:pStyle w:val="Prrafodelista"/>
        <w:numPr>
          <w:ilvl w:val="0"/>
          <w:numId w:val="24"/>
        </w:numPr>
        <w:pBdr>
          <w:top w:val="nil"/>
          <w:left w:val="nil"/>
          <w:bottom w:val="nil"/>
          <w:right w:val="nil"/>
          <w:between w:val="nil"/>
        </w:pBdr>
        <w:rPr>
          <w:rFonts w:ascii="Garamond" w:hAnsi="Garamond"/>
          <w:bCs/>
          <w:color w:val="000000"/>
          <w:sz w:val="24"/>
        </w:rPr>
      </w:pPr>
      <w:r w:rsidRPr="001F4454">
        <w:rPr>
          <w:rFonts w:ascii="Garamond" w:hAnsi="Garamond"/>
          <w:bCs/>
          <w:color w:val="000000"/>
          <w:sz w:val="24"/>
        </w:rPr>
        <w:t>Factor adicional.</w:t>
      </w:r>
    </w:p>
    <w:p w14:paraId="02462309" w14:textId="77777777" w:rsidR="00E810B9" w:rsidRPr="001F4454" w:rsidRDefault="00E810B9" w:rsidP="0096455A">
      <w:pPr>
        <w:pStyle w:val="Prrafodelista"/>
        <w:numPr>
          <w:ilvl w:val="0"/>
          <w:numId w:val="24"/>
        </w:numPr>
        <w:pBdr>
          <w:top w:val="nil"/>
          <w:left w:val="nil"/>
          <w:bottom w:val="nil"/>
          <w:right w:val="nil"/>
          <w:between w:val="nil"/>
        </w:pBdr>
        <w:rPr>
          <w:rFonts w:ascii="Garamond" w:hAnsi="Garamond"/>
          <w:bCs/>
          <w:color w:val="000000"/>
          <w:sz w:val="24"/>
        </w:rPr>
      </w:pPr>
      <w:r w:rsidRPr="001F4454">
        <w:rPr>
          <w:rFonts w:ascii="Garamond" w:hAnsi="Garamond"/>
          <w:bCs/>
          <w:color w:val="000000"/>
          <w:sz w:val="24"/>
        </w:rPr>
        <w:t>Factor económico.</w:t>
      </w:r>
    </w:p>
    <w:p w14:paraId="57BAB5A8" w14:textId="77777777" w:rsidR="00E810B9" w:rsidRPr="001F4454" w:rsidRDefault="00E810B9" w:rsidP="0096455A">
      <w:pPr>
        <w:pStyle w:val="Prrafodelista"/>
        <w:numPr>
          <w:ilvl w:val="0"/>
          <w:numId w:val="24"/>
        </w:numPr>
        <w:pBdr>
          <w:top w:val="nil"/>
          <w:left w:val="nil"/>
          <w:bottom w:val="nil"/>
          <w:right w:val="nil"/>
          <w:between w:val="nil"/>
        </w:pBdr>
        <w:rPr>
          <w:rFonts w:ascii="Garamond" w:hAnsi="Garamond"/>
          <w:bCs/>
          <w:color w:val="000000"/>
          <w:sz w:val="24"/>
        </w:rPr>
      </w:pPr>
      <w:r w:rsidRPr="001F4454">
        <w:rPr>
          <w:rFonts w:ascii="Garamond" w:hAnsi="Garamond"/>
          <w:bCs/>
          <w:color w:val="000000"/>
          <w:sz w:val="24"/>
        </w:rPr>
        <w:lastRenderedPageBreak/>
        <w:t>Apoyo a la industria nacional.</w:t>
      </w:r>
    </w:p>
    <w:p w14:paraId="30D7E060" w14:textId="77777777" w:rsidR="00E810B9" w:rsidRPr="001F4454" w:rsidRDefault="00E810B9" w:rsidP="0096455A">
      <w:pPr>
        <w:pStyle w:val="Prrafodelista"/>
        <w:numPr>
          <w:ilvl w:val="0"/>
          <w:numId w:val="24"/>
        </w:numPr>
        <w:pBdr>
          <w:top w:val="nil"/>
          <w:left w:val="nil"/>
          <w:bottom w:val="nil"/>
          <w:right w:val="nil"/>
          <w:between w:val="nil"/>
        </w:pBdr>
        <w:rPr>
          <w:rFonts w:ascii="Garamond" w:hAnsi="Garamond"/>
          <w:bCs/>
          <w:color w:val="000000"/>
          <w:sz w:val="24"/>
        </w:rPr>
      </w:pPr>
      <w:r w:rsidRPr="001F4454">
        <w:rPr>
          <w:rFonts w:ascii="Garamond" w:hAnsi="Garamond"/>
          <w:bCs/>
          <w:color w:val="000000"/>
          <w:sz w:val="24"/>
        </w:rPr>
        <w:t>Factor inclusión de trabajadores en condición de discapacidad.</w:t>
      </w:r>
    </w:p>
    <w:p w14:paraId="64C79465" w14:textId="77777777" w:rsidR="00E810B9" w:rsidRPr="001F4454" w:rsidRDefault="00E810B9" w:rsidP="0096455A">
      <w:pPr>
        <w:pStyle w:val="Prrafodelista"/>
        <w:numPr>
          <w:ilvl w:val="0"/>
          <w:numId w:val="24"/>
        </w:numPr>
        <w:pBdr>
          <w:top w:val="nil"/>
          <w:left w:val="nil"/>
          <w:bottom w:val="nil"/>
          <w:right w:val="nil"/>
          <w:between w:val="nil"/>
        </w:pBdr>
        <w:rPr>
          <w:rFonts w:ascii="Garamond" w:hAnsi="Garamond"/>
          <w:bCs/>
          <w:color w:val="000000"/>
          <w:sz w:val="24"/>
        </w:rPr>
      </w:pPr>
      <w:r w:rsidRPr="001F4454">
        <w:rPr>
          <w:rFonts w:ascii="Garamond" w:hAnsi="Garamond"/>
          <w:bCs/>
          <w:color w:val="000000"/>
          <w:sz w:val="24"/>
        </w:rPr>
        <w:t>Apoyo a emprendimientos y empresas de mujeres</w:t>
      </w:r>
    </w:p>
    <w:p w14:paraId="5794D882" w14:textId="77777777" w:rsidR="00E810B9" w:rsidRPr="001F4454" w:rsidRDefault="00E810B9" w:rsidP="0096455A">
      <w:pPr>
        <w:pStyle w:val="Prrafodelista"/>
        <w:numPr>
          <w:ilvl w:val="0"/>
          <w:numId w:val="24"/>
        </w:numPr>
        <w:pBdr>
          <w:top w:val="nil"/>
          <w:left w:val="nil"/>
          <w:bottom w:val="nil"/>
          <w:right w:val="nil"/>
          <w:between w:val="nil"/>
        </w:pBdr>
        <w:rPr>
          <w:rFonts w:ascii="Garamond" w:hAnsi="Garamond"/>
          <w:bCs/>
          <w:color w:val="000000"/>
          <w:sz w:val="24"/>
        </w:rPr>
      </w:pPr>
      <w:r w:rsidRPr="001F4454">
        <w:rPr>
          <w:rFonts w:ascii="Garamond" w:hAnsi="Garamond"/>
          <w:bCs/>
          <w:color w:val="000000"/>
          <w:sz w:val="24"/>
        </w:rPr>
        <w:t xml:space="preserve">Apoyo a </w:t>
      </w:r>
      <w:proofErr w:type="spellStart"/>
      <w:r w:rsidRPr="001F4454">
        <w:rPr>
          <w:rFonts w:ascii="Garamond" w:hAnsi="Garamond"/>
          <w:bCs/>
          <w:color w:val="000000"/>
          <w:sz w:val="24"/>
        </w:rPr>
        <w:t>mipyme</w:t>
      </w:r>
      <w:proofErr w:type="spellEnd"/>
      <w:r w:rsidRPr="001F4454">
        <w:rPr>
          <w:rFonts w:ascii="Garamond" w:hAnsi="Garamond"/>
          <w:bCs/>
          <w:color w:val="000000"/>
          <w:sz w:val="24"/>
        </w:rPr>
        <w:t xml:space="preserve"> en el sistema de compras públicas</w:t>
      </w:r>
    </w:p>
    <w:p w14:paraId="0442C9B3" w14:textId="77777777" w:rsidR="00E810B9" w:rsidRDefault="00E810B9" w:rsidP="00E810B9">
      <w:pPr>
        <w:widowControl/>
        <w:pBdr>
          <w:top w:val="nil"/>
          <w:left w:val="nil"/>
          <w:bottom w:val="nil"/>
          <w:right w:val="nil"/>
          <w:between w:val="nil"/>
        </w:pBdr>
        <w:jc w:val="both"/>
        <w:rPr>
          <w:rFonts w:ascii="Garamond" w:hAnsi="Garamond"/>
          <w:bCs/>
          <w:color w:val="000000"/>
        </w:rPr>
      </w:pPr>
      <w:r w:rsidRPr="00C83E3C">
        <w:rPr>
          <w:rFonts w:ascii="Garamond" w:hAnsi="Garamond"/>
          <w:bCs/>
          <w:color w:val="000000"/>
        </w:rPr>
        <w:t>A continuación, se relacionan los siguientes criterios que permiten la escogencia del ofrecimiento más favorable</w:t>
      </w:r>
      <w:r>
        <w:rPr>
          <w:rFonts w:ascii="Garamond" w:hAnsi="Garamond"/>
          <w:bCs/>
          <w:color w:val="000000"/>
        </w:rPr>
        <w:t xml:space="preserve"> </w:t>
      </w:r>
      <w:r w:rsidRPr="00C83E3C">
        <w:rPr>
          <w:rFonts w:ascii="Garamond" w:hAnsi="Garamond"/>
          <w:bCs/>
          <w:color w:val="000000"/>
        </w:rPr>
        <w:t>para la Entidad.</w:t>
      </w:r>
    </w:p>
    <w:p w14:paraId="11407CAC" w14:textId="77777777" w:rsidR="00E810B9" w:rsidRPr="00C83E3C" w:rsidRDefault="00E810B9" w:rsidP="00E810B9">
      <w:pPr>
        <w:widowControl/>
        <w:pBdr>
          <w:top w:val="nil"/>
          <w:left w:val="nil"/>
          <w:bottom w:val="nil"/>
          <w:right w:val="nil"/>
          <w:between w:val="nil"/>
        </w:pBdr>
        <w:jc w:val="both"/>
        <w:rPr>
          <w:rFonts w:ascii="Garamond" w:hAnsi="Garamond"/>
          <w:bCs/>
          <w:color w:val="000000"/>
        </w:rPr>
      </w:pPr>
    </w:p>
    <w:p w14:paraId="71FB7F24" w14:textId="77777777" w:rsidR="00E810B9" w:rsidRPr="00C83E3C" w:rsidRDefault="00E810B9" w:rsidP="00E810B9">
      <w:pPr>
        <w:widowControl/>
        <w:pBdr>
          <w:top w:val="nil"/>
          <w:left w:val="nil"/>
          <w:bottom w:val="nil"/>
          <w:right w:val="nil"/>
          <w:between w:val="nil"/>
        </w:pBdr>
        <w:jc w:val="both"/>
        <w:rPr>
          <w:rFonts w:ascii="Garamond" w:hAnsi="Garamond"/>
          <w:bCs/>
          <w:color w:val="000000"/>
        </w:rPr>
      </w:pPr>
      <w:r w:rsidRPr="00C83E3C">
        <w:rPr>
          <w:rFonts w:ascii="Garamond" w:hAnsi="Garamond"/>
          <w:bCs/>
          <w:color w:val="000000"/>
        </w:rPr>
        <w:t>Los Proponentes que obtengan en cada uno de los requisitos habilitantes establecidos en las normas legales</w:t>
      </w:r>
      <w:r>
        <w:rPr>
          <w:rFonts w:ascii="Garamond" w:hAnsi="Garamond"/>
          <w:bCs/>
          <w:color w:val="000000"/>
        </w:rPr>
        <w:t xml:space="preserve"> </w:t>
      </w:r>
      <w:r w:rsidRPr="00C83E3C">
        <w:rPr>
          <w:rFonts w:ascii="Garamond" w:hAnsi="Garamond"/>
          <w:bCs/>
          <w:color w:val="000000"/>
        </w:rPr>
        <w:t>pertinentes, y en el pliego de condiciones el criterio de HÁBIL, serán tenidos en cuenta para la asignación de</w:t>
      </w:r>
      <w:r>
        <w:rPr>
          <w:rFonts w:ascii="Garamond" w:hAnsi="Garamond"/>
          <w:bCs/>
          <w:color w:val="000000"/>
        </w:rPr>
        <w:t xml:space="preserve"> </w:t>
      </w:r>
      <w:r w:rsidRPr="00C83E3C">
        <w:rPr>
          <w:rFonts w:ascii="Garamond" w:hAnsi="Garamond"/>
          <w:bCs/>
          <w:color w:val="000000"/>
        </w:rPr>
        <w:t>puntaje, de conformidad con los criterios de selección y adjudicación que se establecen a continuación, los cuales</w:t>
      </w:r>
      <w:r>
        <w:rPr>
          <w:rFonts w:ascii="Garamond" w:hAnsi="Garamond"/>
          <w:bCs/>
          <w:color w:val="000000"/>
        </w:rPr>
        <w:t xml:space="preserve"> </w:t>
      </w:r>
      <w:r w:rsidRPr="00C83E3C">
        <w:rPr>
          <w:rFonts w:ascii="Garamond" w:hAnsi="Garamond"/>
          <w:bCs/>
          <w:color w:val="000000"/>
        </w:rPr>
        <w:t>determinarán el ORDEN DE ELEGIBILIDAD de las PROPUESTAS:</w:t>
      </w:r>
    </w:p>
    <w:p w14:paraId="58496BCE" w14:textId="77777777" w:rsidR="00E810B9" w:rsidRDefault="00E810B9" w:rsidP="00E810B9">
      <w:pPr>
        <w:widowControl/>
        <w:pBdr>
          <w:top w:val="nil"/>
          <w:left w:val="nil"/>
          <w:bottom w:val="nil"/>
          <w:right w:val="nil"/>
          <w:between w:val="nil"/>
        </w:pBdr>
        <w:jc w:val="both"/>
        <w:rPr>
          <w:b/>
          <w:color w:val="000000"/>
          <w:sz w:val="22"/>
          <w:szCs w:val="22"/>
        </w:rPr>
      </w:pPr>
    </w:p>
    <w:p w14:paraId="13B9B50D" w14:textId="77777777" w:rsidR="00E810B9" w:rsidRDefault="00E810B9" w:rsidP="00E810B9">
      <w:pPr>
        <w:widowControl/>
        <w:pBdr>
          <w:top w:val="nil"/>
          <w:left w:val="nil"/>
          <w:bottom w:val="nil"/>
          <w:right w:val="nil"/>
          <w:between w:val="nil"/>
        </w:pBdr>
        <w:jc w:val="both"/>
        <w:rPr>
          <w:b/>
          <w:color w:val="000000"/>
          <w:sz w:val="22"/>
          <w:szCs w:val="22"/>
        </w:rPr>
      </w:pPr>
    </w:p>
    <w:tbl>
      <w:tblPr>
        <w:tblW w:w="6945" w:type="dxa"/>
        <w:jc w:val="center"/>
        <w:tblLayout w:type="fixed"/>
        <w:tblLook w:val="0600" w:firstRow="0" w:lastRow="0" w:firstColumn="0" w:lastColumn="0" w:noHBand="1" w:noVBand="1"/>
      </w:tblPr>
      <w:tblGrid>
        <w:gridCol w:w="5745"/>
        <w:gridCol w:w="1200"/>
      </w:tblGrid>
      <w:tr w:rsidR="00E810B9" w:rsidRPr="000627A9" w14:paraId="63BE2976"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566366D3" w14:textId="77777777" w:rsidR="00E810B9" w:rsidRPr="000627A9" w:rsidRDefault="00E810B9" w:rsidP="0064192A">
            <w:pPr>
              <w:jc w:val="center"/>
              <w:rPr>
                <w:rFonts w:ascii="Garamond" w:hAnsi="Garamond" w:cs="Times New Roman"/>
                <w:sz w:val="22"/>
                <w:szCs w:val="22"/>
              </w:rPr>
            </w:pPr>
            <w:r w:rsidRPr="000627A9">
              <w:rPr>
                <w:rFonts w:ascii="Garamond" w:hAnsi="Garamond" w:cs="Times New Roman"/>
                <w:b/>
                <w:color w:val="000000"/>
                <w:sz w:val="22"/>
                <w:szCs w:val="22"/>
              </w:rPr>
              <w:t>FACTORES ESCOGENCIA Y CALIFICACION</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3E6C81D9" w14:textId="77777777" w:rsidR="00E810B9" w:rsidRPr="000627A9" w:rsidRDefault="00E810B9" w:rsidP="0064192A">
            <w:pPr>
              <w:jc w:val="center"/>
              <w:rPr>
                <w:rFonts w:ascii="Garamond" w:hAnsi="Garamond" w:cs="Times New Roman"/>
                <w:sz w:val="22"/>
                <w:szCs w:val="22"/>
              </w:rPr>
            </w:pPr>
            <w:r w:rsidRPr="000627A9">
              <w:rPr>
                <w:rFonts w:ascii="Garamond" w:hAnsi="Garamond" w:cs="Times New Roman"/>
                <w:b/>
                <w:color w:val="000000"/>
                <w:sz w:val="22"/>
                <w:szCs w:val="22"/>
              </w:rPr>
              <w:t>PUNTAJE</w:t>
            </w:r>
          </w:p>
        </w:tc>
      </w:tr>
      <w:tr w:rsidR="00E810B9" w:rsidRPr="000627A9" w14:paraId="04D6A4B1"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11498696" w14:textId="77777777" w:rsidR="00E810B9" w:rsidRPr="001F4454" w:rsidRDefault="00E810B9" w:rsidP="0064192A">
            <w:pPr>
              <w:rPr>
                <w:rFonts w:ascii="Garamond" w:hAnsi="Garamond" w:cs="Times New Roman"/>
                <w:bCs/>
                <w:szCs w:val="22"/>
              </w:rPr>
            </w:pPr>
            <w:r w:rsidRPr="001F4454">
              <w:rPr>
                <w:rFonts w:ascii="Garamond" w:hAnsi="Garamond" w:cs="Times New Roman"/>
                <w:bCs/>
                <w:color w:val="000000"/>
                <w:szCs w:val="22"/>
              </w:rPr>
              <w:t xml:space="preserve">Propuesta económica (Valor de la oferta) Factor económico </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CBCDF7D" w14:textId="77777777" w:rsidR="00E810B9" w:rsidRPr="000627A9" w:rsidRDefault="00E810B9" w:rsidP="0064192A">
            <w:pPr>
              <w:jc w:val="center"/>
              <w:rPr>
                <w:rFonts w:ascii="Garamond" w:hAnsi="Garamond" w:cs="Times New Roman"/>
                <w:b/>
                <w:sz w:val="22"/>
                <w:szCs w:val="22"/>
              </w:rPr>
            </w:pPr>
            <w:r>
              <w:rPr>
                <w:rFonts w:ascii="Garamond" w:hAnsi="Garamond" w:cs="Times New Roman"/>
                <w:b/>
                <w:color w:val="000000"/>
                <w:sz w:val="22"/>
                <w:szCs w:val="22"/>
              </w:rPr>
              <w:t>60</w:t>
            </w:r>
          </w:p>
        </w:tc>
      </w:tr>
      <w:tr w:rsidR="00E810B9" w:rsidRPr="000627A9" w14:paraId="358C3683"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3978CB74" w14:textId="77777777" w:rsidR="00E810B9" w:rsidRPr="001F4454" w:rsidRDefault="00E810B9" w:rsidP="0064192A">
            <w:pPr>
              <w:rPr>
                <w:rFonts w:ascii="Garamond" w:hAnsi="Garamond" w:cs="Times New Roman"/>
                <w:bCs/>
                <w:szCs w:val="22"/>
              </w:rPr>
            </w:pPr>
            <w:r w:rsidRPr="001F4454">
              <w:rPr>
                <w:rFonts w:ascii="Garamond" w:hAnsi="Garamond" w:cs="Times New Roman"/>
                <w:bCs/>
                <w:color w:val="000000"/>
                <w:szCs w:val="22"/>
              </w:rPr>
              <w:t>Factor técnico y de calidad</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A2200F9" w14:textId="77777777" w:rsidR="00E810B9" w:rsidRPr="000627A9" w:rsidRDefault="00E810B9" w:rsidP="0064192A">
            <w:pPr>
              <w:jc w:val="center"/>
              <w:rPr>
                <w:rFonts w:ascii="Garamond" w:hAnsi="Garamond" w:cs="Times New Roman"/>
                <w:b/>
                <w:sz w:val="22"/>
                <w:szCs w:val="22"/>
              </w:rPr>
            </w:pPr>
            <w:r>
              <w:rPr>
                <w:rFonts w:ascii="Garamond" w:hAnsi="Garamond" w:cs="Times New Roman"/>
                <w:b/>
                <w:color w:val="000000"/>
                <w:sz w:val="22"/>
                <w:szCs w:val="22"/>
              </w:rPr>
              <w:t>25</w:t>
            </w:r>
          </w:p>
        </w:tc>
      </w:tr>
      <w:tr w:rsidR="00E810B9" w:rsidRPr="000627A9" w14:paraId="69308022"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5F140233" w14:textId="46147B45" w:rsidR="00E810B9" w:rsidRPr="001F4454" w:rsidRDefault="00BE7BCF" w:rsidP="00BE7BCF">
            <w:pPr>
              <w:widowControl/>
              <w:pBdr>
                <w:top w:val="nil"/>
                <w:left w:val="nil"/>
                <w:bottom w:val="nil"/>
                <w:right w:val="nil"/>
                <w:between w:val="nil"/>
              </w:pBdr>
              <w:spacing w:after="200"/>
              <w:jc w:val="both"/>
              <w:rPr>
                <w:rFonts w:ascii="Garamond" w:hAnsi="Garamond" w:cs="Times New Roman"/>
                <w:szCs w:val="22"/>
              </w:rPr>
            </w:pPr>
            <w:r w:rsidRPr="001F4454">
              <w:rPr>
                <w:rFonts w:ascii="Garamond" w:hAnsi="Garamond" w:cs="Times New Roman"/>
                <w:szCs w:val="22"/>
              </w:rPr>
              <w:t>Equipos ofertados con especificaciones superiores a las mínimas requeridas (procesador, RAM, disco SSD, velocidad de impresión, conectividad).</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DA54ABA" w14:textId="77777777" w:rsidR="00E810B9" w:rsidRPr="000627A9" w:rsidRDefault="00E810B9" w:rsidP="0064192A">
            <w:pPr>
              <w:jc w:val="center"/>
              <w:rPr>
                <w:rFonts w:ascii="Garamond" w:hAnsi="Garamond" w:cs="Times New Roman"/>
                <w:sz w:val="22"/>
                <w:szCs w:val="22"/>
              </w:rPr>
            </w:pPr>
            <w:r>
              <w:rPr>
                <w:rFonts w:ascii="Garamond" w:hAnsi="Garamond" w:cs="Times New Roman"/>
                <w:color w:val="000000"/>
                <w:sz w:val="22"/>
                <w:szCs w:val="22"/>
              </w:rPr>
              <w:t>15</w:t>
            </w:r>
          </w:p>
        </w:tc>
      </w:tr>
      <w:tr w:rsidR="00E810B9" w:rsidRPr="000627A9" w14:paraId="309342D8"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04B08BE5" w14:textId="7B86B0A4" w:rsidR="00E810B9" w:rsidRPr="001F4454" w:rsidRDefault="00BE7BCF" w:rsidP="00BE7BCF">
            <w:pPr>
              <w:widowControl/>
              <w:pBdr>
                <w:top w:val="nil"/>
                <w:left w:val="nil"/>
                <w:bottom w:val="nil"/>
                <w:right w:val="nil"/>
                <w:between w:val="nil"/>
              </w:pBdr>
              <w:spacing w:after="200"/>
              <w:jc w:val="both"/>
              <w:rPr>
                <w:rFonts w:ascii="Garamond" w:hAnsi="Garamond" w:cs="Times New Roman"/>
                <w:color w:val="000000"/>
                <w:szCs w:val="22"/>
              </w:rPr>
            </w:pPr>
            <w:r w:rsidRPr="001F4454">
              <w:rPr>
                <w:rFonts w:ascii="Garamond" w:hAnsi="Garamond" w:cs="Times New Roman"/>
                <w:color w:val="000000"/>
                <w:szCs w:val="22"/>
              </w:rPr>
              <w:t>Disponibilidad de equipos de respaldo o reemplazo inmediato en caso de falla.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03F3871E" w14:textId="77777777" w:rsidR="00E810B9" w:rsidRDefault="00E810B9" w:rsidP="0064192A">
            <w:pPr>
              <w:jc w:val="center"/>
              <w:rPr>
                <w:rFonts w:ascii="Garamond" w:hAnsi="Garamond" w:cs="Times New Roman"/>
                <w:color w:val="000000"/>
                <w:sz w:val="22"/>
                <w:szCs w:val="22"/>
              </w:rPr>
            </w:pPr>
            <w:r>
              <w:rPr>
                <w:rFonts w:ascii="Garamond" w:hAnsi="Garamond" w:cs="Times New Roman"/>
                <w:color w:val="000000"/>
                <w:sz w:val="22"/>
                <w:szCs w:val="22"/>
              </w:rPr>
              <w:t>10</w:t>
            </w:r>
          </w:p>
        </w:tc>
      </w:tr>
      <w:tr w:rsidR="00E810B9" w:rsidRPr="000627A9" w14:paraId="57E34D47"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1C78341C" w14:textId="77777777" w:rsidR="00E810B9" w:rsidRPr="001F4454" w:rsidRDefault="00E810B9" w:rsidP="0064192A">
            <w:pPr>
              <w:rPr>
                <w:rFonts w:ascii="Garamond" w:hAnsi="Garamond" w:cs="Times New Roman"/>
                <w:bCs/>
                <w:szCs w:val="22"/>
              </w:rPr>
            </w:pPr>
            <w:r w:rsidRPr="001F4454">
              <w:rPr>
                <w:rFonts w:ascii="Garamond" w:hAnsi="Garamond" w:cs="Times New Roman"/>
                <w:bCs/>
                <w:color w:val="000000"/>
                <w:szCs w:val="22"/>
              </w:rPr>
              <w:t>Apoyo a la industria nacional - Ley 816 de 2003</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A73CF44" w14:textId="77777777" w:rsidR="00E810B9" w:rsidRPr="00C65D2F" w:rsidRDefault="00E810B9" w:rsidP="0064192A">
            <w:pPr>
              <w:jc w:val="center"/>
              <w:rPr>
                <w:rFonts w:ascii="Garamond" w:hAnsi="Garamond" w:cs="Times New Roman"/>
                <w:b/>
                <w:bCs/>
                <w:sz w:val="22"/>
                <w:szCs w:val="22"/>
              </w:rPr>
            </w:pPr>
            <w:r>
              <w:rPr>
                <w:rFonts w:ascii="Garamond" w:hAnsi="Garamond" w:cs="Times New Roman"/>
                <w:b/>
                <w:bCs/>
                <w:color w:val="000000"/>
                <w:sz w:val="22"/>
                <w:szCs w:val="22"/>
              </w:rPr>
              <w:t>9</w:t>
            </w:r>
          </w:p>
        </w:tc>
      </w:tr>
      <w:tr w:rsidR="00E810B9" w:rsidRPr="000627A9" w14:paraId="07DCD1E6" w14:textId="77777777" w:rsidTr="0064192A">
        <w:trPr>
          <w:trHeight w:val="867"/>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6187402" w14:textId="77777777" w:rsidR="00E810B9" w:rsidRPr="001F4454" w:rsidRDefault="00E810B9" w:rsidP="0064192A">
            <w:pPr>
              <w:rPr>
                <w:rFonts w:ascii="Garamond" w:hAnsi="Garamond" w:cs="Times New Roman"/>
                <w:bCs/>
                <w:szCs w:val="22"/>
              </w:rPr>
            </w:pPr>
            <w:r w:rsidRPr="001F4454">
              <w:rPr>
                <w:rFonts w:ascii="Garamond" w:hAnsi="Garamond" w:cs="Times New Roman"/>
                <w:bCs/>
                <w:color w:val="000000"/>
                <w:szCs w:val="22"/>
              </w:rPr>
              <w:t xml:space="preserve">Incentivo en favor de personas en condición de discapacidad - decreto 392 de 2018 </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33275B0D" w14:textId="77777777" w:rsidR="00E810B9" w:rsidRPr="00C65D2F" w:rsidRDefault="00E810B9" w:rsidP="0064192A">
            <w:pPr>
              <w:jc w:val="center"/>
              <w:rPr>
                <w:rFonts w:ascii="Garamond" w:hAnsi="Garamond" w:cs="Times New Roman"/>
                <w:b/>
                <w:bCs/>
                <w:sz w:val="22"/>
                <w:szCs w:val="22"/>
              </w:rPr>
            </w:pPr>
            <w:r>
              <w:rPr>
                <w:rFonts w:ascii="Garamond" w:hAnsi="Garamond" w:cs="Times New Roman"/>
                <w:b/>
                <w:bCs/>
                <w:color w:val="000000"/>
                <w:sz w:val="22"/>
                <w:szCs w:val="22"/>
              </w:rPr>
              <w:t>2</w:t>
            </w:r>
          </w:p>
        </w:tc>
      </w:tr>
      <w:tr w:rsidR="00E810B9" w:rsidRPr="000627A9" w14:paraId="17419B42" w14:textId="77777777" w:rsidTr="0064192A">
        <w:trPr>
          <w:trHeight w:val="6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3D6D25AB" w14:textId="77777777" w:rsidR="00E810B9" w:rsidRPr="001F4454" w:rsidRDefault="00E810B9" w:rsidP="0064192A">
            <w:pPr>
              <w:rPr>
                <w:rFonts w:ascii="Garamond" w:hAnsi="Garamond" w:cs="Times New Roman"/>
                <w:bCs/>
                <w:szCs w:val="22"/>
              </w:rPr>
            </w:pPr>
            <w:r w:rsidRPr="001F4454">
              <w:rPr>
                <w:rFonts w:ascii="Garamond" w:hAnsi="Garamond" w:cs="Times New Roman"/>
                <w:bCs/>
                <w:color w:val="000000"/>
                <w:szCs w:val="22"/>
              </w:rPr>
              <w:t>Incentivo Emprendimiento Y Empresas De Mujeres - Decreto 1860 de 2021</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F4AE50B" w14:textId="77777777" w:rsidR="00E810B9" w:rsidRPr="00C65D2F" w:rsidRDefault="00E810B9" w:rsidP="0064192A">
            <w:pPr>
              <w:jc w:val="center"/>
              <w:rPr>
                <w:rFonts w:ascii="Garamond" w:hAnsi="Garamond" w:cs="Times New Roman"/>
                <w:b/>
                <w:bCs/>
                <w:sz w:val="22"/>
                <w:szCs w:val="22"/>
              </w:rPr>
            </w:pPr>
            <w:r>
              <w:rPr>
                <w:rFonts w:ascii="Garamond" w:hAnsi="Garamond" w:cs="Times New Roman"/>
                <w:b/>
                <w:bCs/>
                <w:color w:val="000000"/>
                <w:sz w:val="22"/>
                <w:szCs w:val="22"/>
              </w:rPr>
              <w:t>2</w:t>
            </w:r>
          </w:p>
        </w:tc>
      </w:tr>
      <w:tr w:rsidR="00E810B9" w:rsidRPr="000627A9" w14:paraId="2F24A562"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4AEDF8A9" w14:textId="77777777" w:rsidR="00E810B9" w:rsidRPr="001F4454" w:rsidRDefault="00E810B9" w:rsidP="0064192A">
            <w:pPr>
              <w:rPr>
                <w:rFonts w:ascii="Garamond" w:hAnsi="Garamond" w:cs="Times New Roman"/>
                <w:bCs/>
                <w:szCs w:val="22"/>
              </w:rPr>
            </w:pPr>
            <w:r w:rsidRPr="001F4454">
              <w:rPr>
                <w:rFonts w:ascii="Garamond" w:hAnsi="Garamond" w:cs="Times New Roman"/>
                <w:bCs/>
                <w:color w:val="000000"/>
                <w:szCs w:val="22"/>
              </w:rPr>
              <w:t xml:space="preserve">Incentivo Para </w:t>
            </w:r>
            <w:proofErr w:type="spellStart"/>
            <w:r w:rsidRPr="001F4454">
              <w:rPr>
                <w:rFonts w:ascii="Garamond" w:hAnsi="Garamond" w:cs="Times New Roman"/>
                <w:bCs/>
                <w:color w:val="000000"/>
                <w:szCs w:val="22"/>
              </w:rPr>
              <w:t>Mipyme</w:t>
            </w:r>
            <w:proofErr w:type="spellEnd"/>
            <w:r w:rsidRPr="001F4454">
              <w:rPr>
                <w:rFonts w:ascii="Garamond" w:hAnsi="Garamond" w:cs="Times New Roman"/>
                <w:bCs/>
                <w:color w:val="000000"/>
                <w:szCs w:val="22"/>
              </w:rPr>
              <w:t xml:space="preserve"> En El Sistema De Compras Públicas - Decreto 1860 de 2021</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6694263" w14:textId="77777777" w:rsidR="00E810B9" w:rsidRPr="00C65D2F" w:rsidRDefault="00E810B9" w:rsidP="0064192A">
            <w:pPr>
              <w:jc w:val="center"/>
              <w:rPr>
                <w:rFonts w:ascii="Garamond" w:hAnsi="Garamond" w:cs="Times New Roman"/>
                <w:b/>
                <w:bCs/>
                <w:sz w:val="22"/>
                <w:szCs w:val="22"/>
              </w:rPr>
            </w:pPr>
            <w:r>
              <w:rPr>
                <w:rFonts w:ascii="Garamond" w:hAnsi="Garamond" w:cs="Times New Roman"/>
                <w:b/>
                <w:bCs/>
                <w:color w:val="000000"/>
                <w:sz w:val="22"/>
                <w:szCs w:val="22"/>
              </w:rPr>
              <w:t>2</w:t>
            </w:r>
          </w:p>
        </w:tc>
      </w:tr>
      <w:tr w:rsidR="00E810B9" w:rsidRPr="000627A9" w14:paraId="40C100A9"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2BE97D24" w14:textId="77777777" w:rsidR="00E810B9" w:rsidRPr="00B66995" w:rsidRDefault="00E810B9" w:rsidP="0064192A">
            <w:pPr>
              <w:rPr>
                <w:rFonts w:ascii="Garamond" w:hAnsi="Garamond" w:cs="Times New Roman"/>
                <w:b/>
                <w:bCs/>
                <w:sz w:val="22"/>
                <w:szCs w:val="22"/>
              </w:rPr>
            </w:pPr>
            <w:proofErr w:type="gramStart"/>
            <w:r w:rsidRPr="00B66995">
              <w:rPr>
                <w:rFonts w:ascii="Garamond" w:hAnsi="Garamond" w:cs="Times New Roman"/>
                <w:b/>
                <w:bCs/>
                <w:color w:val="000000"/>
                <w:sz w:val="22"/>
                <w:szCs w:val="22"/>
              </w:rPr>
              <w:t>TOTAL</w:t>
            </w:r>
            <w:proofErr w:type="gramEnd"/>
            <w:r w:rsidRPr="00B66995">
              <w:rPr>
                <w:rFonts w:ascii="Garamond" w:hAnsi="Garamond" w:cs="Times New Roman"/>
                <w:b/>
                <w:bCs/>
                <w:color w:val="000000"/>
                <w:sz w:val="22"/>
                <w:szCs w:val="22"/>
              </w:rPr>
              <w:t xml:space="preserve"> PUNTAJE</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37728E11" w14:textId="77777777" w:rsidR="00E810B9" w:rsidRPr="00B66995" w:rsidRDefault="00E810B9" w:rsidP="0064192A">
            <w:pPr>
              <w:jc w:val="center"/>
              <w:rPr>
                <w:rFonts w:ascii="Garamond" w:hAnsi="Garamond" w:cs="Times New Roman"/>
                <w:b/>
                <w:bCs/>
                <w:sz w:val="22"/>
                <w:szCs w:val="22"/>
              </w:rPr>
            </w:pPr>
            <w:r w:rsidRPr="00B66995">
              <w:rPr>
                <w:rFonts w:ascii="Garamond" w:hAnsi="Garamond" w:cs="Times New Roman"/>
                <w:b/>
                <w:bCs/>
                <w:color w:val="000000"/>
                <w:sz w:val="22"/>
                <w:szCs w:val="22"/>
              </w:rPr>
              <w:t>100</w:t>
            </w:r>
          </w:p>
        </w:tc>
      </w:tr>
    </w:tbl>
    <w:p w14:paraId="47432F1B" w14:textId="77777777" w:rsidR="00E810B9" w:rsidRDefault="00E810B9" w:rsidP="00E810B9">
      <w:pPr>
        <w:widowControl/>
        <w:pBdr>
          <w:top w:val="nil"/>
          <w:left w:val="nil"/>
          <w:bottom w:val="nil"/>
          <w:right w:val="nil"/>
          <w:between w:val="nil"/>
        </w:pBdr>
        <w:jc w:val="both"/>
        <w:rPr>
          <w:b/>
          <w:color w:val="000000"/>
          <w:sz w:val="22"/>
          <w:szCs w:val="22"/>
        </w:rPr>
      </w:pPr>
    </w:p>
    <w:p w14:paraId="7773053C" w14:textId="77777777" w:rsidR="00E810B9" w:rsidRPr="00D12CD2" w:rsidRDefault="00E810B9" w:rsidP="00E810B9">
      <w:pPr>
        <w:pStyle w:val="Standard"/>
        <w:jc w:val="both"/>
        <w:rPr>
          <w:rFonts w:ascii="Garamond" w:hAnsi="Garamond" w:cs="Arial"/>
          <w:sz w:val="24"/>
          <w:szCs w:val="24"/>
        </w:rPr>
      </w:pPr>
    </w:p>
    <w:p w14:paraId="151641FF" w14:textId="45BE2052" w:rsidR="00E810B9" w:rsidRDefault="00E810B9" w:rsidP="00A44C8C">
      <w:pPr>
        <w:pStyle w:val="Standard"/>
        <w:jc w:val="both"/>
        <w:rPr>
          <w:rFonts w:ascii="Garamond" w:hAnsi="Garamond" w:cs="Arial"/>
          <w:sz w:val="24"/>
          <w:szCs w:val="24"/>
        </w:rPr>
      </w:pPr>
      <w:proofErr w:type="gramStart"/>
      <w:r w:rsidRPr="00D12CD2">
        <w:rPr>
          <w:rFonts w:ascii="Garamond" w:hAnsi="Garamond" w:cs="Arial"/>
          <w:b/>
          <w:bCs/>
          <w:sz w:val="24"/>
          <w:szCs w:val="24"/>
        </w:rPr>
        <w:t>Nota:</w:t>
      </w:r>
      <w:r w:rsidRPr="00D12CD2">
        <w:rPr>
          <w:rFonts w:ascii="Garamond" w:hAnsi="Garamond" w:cs="Arial"/>
          <w:sz w:val="24"/>
          <w:szCs w:val="24"/>
        </w:rPr>
        <w:t>:</w:t>
      </w:r>
      <w:proofErr w:type="gramEnd"/>
      <w:r w:rsidRPr="00D12CD2">
        <w:rPr>
          <w:rFonts w:ascii="Garamond" w:hAnsi="Garamond" w:cs="Arial"/>
          <w:sz w:val="24"/>
          <w:szCs w:val="24"/>
        </w:rPr>
        <w:t>La omisión de la información requerida en los criterios de evaluación por parte del</w:t>
      </w:r>
      <w:r>
        <w:rPr>
          <w:rFonts w:ascii="Garamond" w:hAnsi="Garamond" w:cs="Arial"/>
          <w:sz w:val="24"/>
          <w:szCs w:val="24"/>
        </w:rPr>
        <w:t xml:space="preserve"> </w:t>
      </w:r>
      <w:r w:rsidRPr="00D12CD2">
        <w:rPr>
          <w:rFonts w:ascii="Garamond" w:hAnsi="Garamond" w:cs="Arial"/>
          <w:sz w:val="24"/>
          <w:szCs w:val="24"/>
        </w:rPr>
        <w:t>Proponente, no será subsanable, pues es un factor de ponderación; pero, la no presentación de la</w:t>
      </w:r>
      <w:r>
        <w:rPr>
          <w:rFonts w:ascii="Garamond" w:hAnsi="Garamond" w:cs="Arial"/>
          <w:sz w:val="24"/>
          <w:szCs w:val="24"/>
        </w:rPr>
        <w:t xml:space="preserve"> </w:t>
      </w:r>
      <w:r w:rsidRPr="00D12CD2">
        <w:rPr>
          <w:rFonts w:ascii="Garamond" w:hAnsi="Garamond" w:cs="Arial"/>
          <w:sz w:val="24"/>
          <w:szCs w:val="24"/>
        </w:rPr>
        <w:t xml:space="preserve">información </w:t>
      </w:r>
      <w:r w:rsidRPr="00D12CD2">
        <w:rPr>
          <w:rFonts w:ascii="Garamond" w:hAnsi="Garamond" w:cs="Arial"/>
          <w:sz w:val="24"/>
          <w:szCs w:val="24"/>
        </w:rPr>
        <w:lastRenderedPageBreak/>
        <w:t>solicitada no restringe la participación del respectivo Proponente, ni constituye causal de</w:t>
      </w:r>
      <w:r>
        <w:rPr>
          <w:rFonts w:ascii="Garamond" w:hAnsi="Garamond" w:cs="Arial"/>
          <w:sz w:val="24"/>
          <w:szCs w:val="24"/>
        </w:rPr>
        <w:t xml:space="preserve"> </w:t>
      </w:r>
      <w:r w:rsidRPr="00D12CD2">
        <w:rPr>
          <w:rFonts w:ascii="Garamond" w:hAnsi="Garamond" w:cs="Arial"/>
          <w:sz w:val="24"/>
          <w:szCs w:val="24"/>
        </w:rPr>
        <w:t>rechazo de su Propuesta.</w:t>
      </w:r>
    </w:p>
    <w:p w14:paraId="29EACD72" w14:textId="77777777" w:rsidR="001F4454" w:rsidRDefault="001F4454" w:rsidP="00A44C8C">
      <w:pPr>
        <w:pStyle w:val="Standard"/>
        <w:jc w:val="both"/>
        <w:rPr>
          <w:rFonts w:ascii="Garamond" w:hAnsi="Garamond" w:cs="Arial"/>
          <w:sz w:val="24"/>
          <w:szCs w:val="24"/>
        </w:rPr>
      </w:pPr>
    </w:p>
    <w:p w14:paraId="76D3B87B" w14:textId="77777777" w:rsidR="00A44C8C" w:rsidRPr="00A44C8C" w:rsidRDefault="00A44C8C" w:rsidP="00A44C8C">
      <w:pPr>
        <w:pStyle w:val="Standard"/>
        <w:jc w:val="both"/>
        <w:rPr>
          <w:rFonts w:ascii="Garamond" w:hAnsi="Garamond" w:cs="Arial"/>
          <w:sz w:val="24"/>
          <w:szCs w:val="24"/>
        </w:rPr>
      </w:pPr>
    </w:p>
    <w:p w14:paraId="11EE9760" w14:textId="77777777" w:rsidR="00E810B9" w:rsidRPr="00B46E34" w:rsidRDefault="00E810B9" w:rsidP="00E810B9">
      <w:pPr>
        <w:widowControl/>
        <w:pBdr>
          <w:top w:val="nil"/>
          <w:left w:val="nil"/>
          <w:bottom w:val="nil"/>
          <w:right w:val="nil"/>
          <w:between w:val="nil"/>
        </w:pBdr>
        <w:jc w:val="both"/>
        <w:rPr>
          <w:rFonts w:ascii="Garamond" w:hAnsi="Garamond"/>
          <w:b/>
          <w:color w:val="808080"/>
        </w:rPr>
      </w:pPr>
      <w:r w:rsidRPr="00B46E34">
        <w:rPr>
          <w:rFonts w:ascii="Garamond" w:hAnsi="Garamond"/>
          <w:b/>
          <w:color w:val="000000"/>
        </w:rPr>
        <w:t>5.2.1 FACTOR ECONÓMICO (</w:t>
      </w:r>
      <w:r>
        <w:rPr>
          <w:rFonts w:ascii="Garamond" w:hAnsi="Garamond"/>
          <w:b/>
          <w:color w:val="000000"/>
        </w:rPr>
        <w:t>60</w:t>
      </w:r>
      <w:r w:rsidRPr="00B46E34">
        <w:rPr>
          <w:rFonts w:ascii="Garamond" w:hAnsi="Garamond"/>
          <w:b/>
          <w:color w:val="000000"/>
        </w:rPr>
        <w:t xml:space="preserve"> PUNTOS)</w:t>
      </w:r>
    </w:p>
    <w:p w14:paraId="0931F926" w14:textId="77777777" w:rsidR="00E810B9" w:rsidRPr="00B46E34" w:rsidRDefault="00E810B9" w:rsidP="00E810B9">
      <w:pPr>
        <w:widowControl/>
        <w:pBdr>
          <w:top w:val="nil"/>
          <w:left w:val="nil"/>
          <w:bottom w:val="nil"/>
          <w:right w:val="nil"/>
          <w:between w:val="nil"/>
        </w:pBdr>
        <w:tabs>
          <w:tab w:val="left" w:pos="1000"/>
        </w:tabs>
        <w:jc w:val="both"/>
        <w:rPr>
          <w:rFonts w:ascii="Garamond" w:hAnsi="Garamond"/>
          <w:color w:val="808080"/>
        </w:rPr>
      </w:pPr>
      <w:bookmarkStart w:id="29" w:name="_heading=h.2bn6wsx" w:colFirst="0" w:colLast="0"/>
      <w:bookmarkEnd w:id="29"/>
    </w:p>
    <w:p w14:paraId="5D2FCDEA" w14:textId="77777777" w:rsidR="00E810B9" w:rsidRDefault="00E810B9" w:rsidP="00E810B9">
      <w:pPr>
        <w:widowControl/>
        <w:pBdr>
          <w:top w:val="nil"/>
          <w:left w:val="nil"/>
          <w:bottom w:val="nil"/>
          <w:right w:val="nil"/>
          <w:between w:val="nil"/>
        </w:pBdr>
        <w:jc w:val="both"/>
        <w:rPr>
          <w:rFonts w:ascii="Garamond" w:hAnsi="Garamond"/>
          <w:bCs/>
          <w:color w:val="000000"/>
        </w:rPr>
      </w:pPr>
      <w:r w:rsidRPr="00B72282">
        <w:rPr>
          <w:rFonts w:ascii="Garamond" w:hAnsi="Garamond"/>
          <w:bCs/>
          <w:color w:val="000000"/>
        </w:rPr>
        <w:t>El proponente debe indicar el valor de su propuesta, teniendo en previa consideración de los siguientes aspectos:</w:t>
      </w:r>
    </w:p>
    <w:p w14:paraId="0DFB832C" w14:textId="77777777" w:rsidR="00E810B9" w:rsidRPr="00B72282" w:rsidRDefault="00E810B9" w:rsidP="00E810B9">
      <w:pPr>
        <w:widowControl/>
        <w:pBdr>
          <w:top w:val="nil"/>
          <w:left w:val="nil"/>
          <w:bottom w:val="nil"/>
          <w:right w:val="nil"/>
          <w:between w:val="nil"/>
        </w:pBdr>
        <w:jc w:val="both"/>
        <w:rPr>
          <w:rFonts w:ascii="Garamond" w:hAnsi="Garamond"/>
          <w:bCs/>
          <w:color w:val="000000"/>
        </w:rPr>
      </w:pPr>
    </w:p>
    <w:p w14:paraId="33CD0D8D" w14:textId="6CF64733" w:rsidR="00E810B9" w:rsidRPr="001F4454" w:rsidRDefault="00E810B9" w:rsidP="0096455A">
      <w:pPr>
        <w:pStyle w:val="Prrafodelista"/>
        <w:numPr>
          <w:ilvl w:val="0"/>
          <w:numId w:val="25"/>
        </w:numPr>
        <w:pBdr>
          <w:top w:val="nil"/>
          <w:left w:val="nil"/>
          <w:bottom w:val="nil"/>
          <w:right w:val="nil"/>
          <w:between w:val="nil"/>
        </w:pBdr>
        <w:rPr>
          <w:rFonts w:ascii="Garamond" w:hAnsi="Garamond"/>
          <w:bCs/>
          <w:color w:val="000000"/>
          <w:sz w:val="24"/>
          <w:szCs w:val="24"/>
        </w:rPr>
      </w:pPr>
      <w:r w:rsidRPr="001F4454">
        <w:rPr>
          <w:rFonts w:ascii="Garamond" w:hAnsi="Garamond"/>
          <w:bCs/>
          <w:color w:val="000000"/>
          <w:sz w:val="24"/>
          <w:szCs w:val="24"/>
        </w:rPr>
        <w:t>Las ofertas deben presentarse en moneda legal colombiana, con los impuestos, tarifas, descuentos correspondientes a que haya lugar.</w:t>
      </w:r>
    </w:p>
    <w:p w14:paraId="339AB63E" w14:textId="77777777" w:rsidR="0056033F" w:rsidRPr="001F4454" w:rsidRDefault="0056033F" w:rsidP="0056033F">
      <w:pPr>
        <w:pStyle w:val="Prrafodelista"/>
        <w:pBdr>
          <w:top w:val="nil"/>
          <w:left w:val="nil"/>
          <w:bottom w:val="nil"/>
          <w:right w:val="nil"/>
          <w:between w:val="nil"/>
        </w:pBdr>
        <w:rPr>
          <w:rFonts w:ascii="Garamond" w:hAnsi="Garamond"/>
          <w:bCs/>
          <w:color w:val="000000"/>
          <w:sz w:val="24"/>
          <w:szCs w:val="24"/>
        </w:rPr>
      </w:pPr>
    </w:p>
    <w:p w14:paraId="5C8DAB98" w14:textId="59423C44" w:rsidR="00E810B9" w:rsidRPr="001F4454" w:rsidRDefault="00E810B9" w:rsidP="0096455A">
      <w:pPr>
        <w:pStyle w:val="Prrafodelista"/>
        <w:numPr>
          <w:ilvl w:val="0"/>
          <w:numId w:val="25"/>
        </w:numPr>
        <w:pBdr>
          <w:top w:val="nil"/>
          <w:left w:val="nil"/>
          <w:bottom w:val="nil"/>
          <w:right w:val="nil"/>
          <w:between w:val="nil"/>
        </w:pBdr>
        <w:rPr>
          <w:rFonts w:ascii="Garamond" w:hAnsi="Garamond"/>
          <w:bCs/>
          <w:color w:val="000000"/>
          <w:sz w:val="24"/>
          <w:szCs w:val="24"/>
        </w:rPr>
      </w:pPr>
      <w:r w:rsidRPr="001F4454">
        <w:rPr>
          <w:rFonts w:ascii="Garamond" w:hAnsi="Garamond"/>
          <w:bCs/>
          <w:color w:val="000000"/>
          <w:sz w:val="24"/>
          <w:szCs w:val="24"/>
        </w:rPr>
        <w:t>El proponente deberá presentar el valor de cada uno de los ítems solicitados, teniendo en cuenta las condiciones exigidas y totalizar el valor a fin de determinar con exactitud el valor de su oferta económica.</w:t>
      </w:r>
    </w:p>
    <w:p w14:paraId="41FCCA19"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p>
    <w:p w14:paraId="19E1FFCB" w14:textId="21C45092" w:rsidR="00E810B9" w:rsidRPr="001F4454" w:rsidRDefault="00E810B9" w:rsidP="0096455A">
      <w:pPr>
        <w:pStyle w:val="Prrafodelista"/>
        <w:numPr>
          <w:ilvl w:val="0"/>
          <w:numId w:val="25"/>
        </w:numPr>
        <w:pBdr>
          <w:top w:val="nil"/>
          <w:left w:val="nil"/>
          <w:bottom w:val="nil"/>
          <w:right w:val="nil"/>
          <w:between w:val="nil"/>
        </w:pBdr>
        <w:rPr>
          <w:rFonts w:ascii="Garamond" w:hAnsi="Garamond"/>
          <w:bCs/>
          <w:color w:val="000000"/>
          <w:sz w:val="24"/>
          <w:szCs w:val="24"/>
        </w:rPr>
      </w:pPr>
      <w:r w:rsidRPr="001F4454">
        <w:rPr>
          <w:rFonts w:ascii="Garamond" w:hAnsi="Garamond"/>
          <w:bCs/>
          <w:color w:val="000000"/>
          <w:sz w:val="24"/>
          <w:szCs w:val="24"/>
        </w:rPr>
        <w:t>La propuesta económica de los servicios a suministrar, debe incluir todos los costos directos e indirectos que genere el suministro de dichos servicios, en cumplimiento de las normas laborales, impuestos, tarifas y gravámenes especiales y/o particulares aplicables al objeto de contratación o la naturaleza del servicio (AIU, IVA) que se generen con ocasión del mismo. Por ningún motivo se considerarán costos adicionales que el proponente no haya incluido en la oferta económica.</w:t>
      </w:r>
    </w:p>
    <w:p w14:paraId="0E1ED901" w14:textId="77777777" w:rsidR="00E810B9" w:rsidRPr="00B72282" w:rsidRDefault="00E810B9" w:rsidP="00E810B9">
      <w:pPr>
        <w:widowControl/>
        <w:pBdr>
          <w:top w:val="nil"/>
          <w:left w:val="nil"/>
          <w:bottom w:val="nil"/>
          <w:right w:val="nil"/>
          <w:between w:val="nil"/>
        </w:pBdr>
        <w:jc w:val="both"/>
        <w:rPr>
          <w:rFonts w:ascii="Garamond" w:hAnsi="Garamond"/>
          <w:bCs/>
          <w:color w:val="000000"/>
        </w:rPr>
      </w:pPr>
    </w:p>
    <w:p w14:paraId="5077AF10"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r w:rsidRPr="001F4454">
        <w:rPr>
          <w:rFonts w:ascii="Garamond" w:hAnsi="Garamond"/>
          <w:bCs/>
          <w:color w:val="000000"/>
        </w:rPr>
        <w:t>La Entidad podrá realizar las correcciones aritméticas necesarias sobre las ofertas económicas.</w:t>
      </w:r>
    </w:p>
    <w:p w14:paraId="1A83DF64"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p>
    <w:p w14:paraId="501DCC5B"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r w:rsidRPr="001F4454">
        <w:rPr>
          <w:rFonts w:ascii="Garamond" w:hAnsi="Garamond"/>
          <w:bCs/>
          <w:color w:val="000000"/>
        </w:rPr>
        <w:t>Los precios ofertados deberán sostenerse durante la validez de la propuesta y la ejecución del contrato.</w:t>
      </w:r>
    </w:p>
    <w:p w14:paraId="22358E69"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p>
    <w:p w14:paraId="7BA51354"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r w:rsidRPr="001F4454">
        <w:rPr>
          <w:rFonts w:ascii="Garamond" w:hAnsi="Garamond"/>
          <w:bCs/>
          <w:color w:val="000000"/>
        </w:rPr>
        <w:t>Nota:</w:t>
      </w:r>
    </w:p>
    <w:p w14:paraId="06E37EC5"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r w:rsidRPr="001F4454">
        <w:rPr>
          <w:rFonts w:ascii="Garamond" w:hAnsi="Garamond"/>
          <w:bCs/>
          <w:color w:val="000000"/>
        </w:rPr>
        <w:t>El proponente NO podrá exceder los valores promedio establecidos en el estudio de costos que estructura el presupuesto oficial de la contratación para cada uno de los ítems (unitario y Total), ya que dichos valores tope son producto de un estudio juicioso del mercado y su incremento entraría directamente a afectar el principio de economía y eficiencia que prevalece en la contratación pública. En caso de que el proponente EXCEDA dichos topes promedio, la oferta procederá a ser RECHAZADA. En caso de la oferta económica presentada exceda el presupuesto oficial, será RECHAZADA.</w:t>
      </w:r>
    </w:p>
    <w:p w14:paraId="60830BC7"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p>
    <w:p w14:paraId="1E67C4AF"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r w:rsidRPr="001F4454">
        <w:rPr>
          <w:rFonts w:ascii="Garamond" w:hAnsi="Garamond"/>
          <w:bCs/>
          <w:color w:val="000000"/>
        </w:rPr>
        <w:lastRenderedPageBreak/>
        <w:t xml:space="preserve">La Alcaldía Local de Rafael Uribe </w:t>
      </w:r>
      <w:proofErr w:type="spellStart"/>
      <w:r w:rsidRPr="001F4454">
        <w:rPr>
          <w:rFonts w:ascii="Garamond" w:hAnsi="Garamond"/>
          <w:bCs/>
          <w:color w:val="000000"/>
        </w:rPr>
        <w:t>Uribe</w:t>
      </w:r>
      <w:proofErr w:type="spellEnd"/>
      <w:r w:rsidRPr="001F4454">
        <w:rPr>
          <w:rFonts w:ascii="Garamond" w:hAnsi="Garamond"/>
          <w:bCs/>
          <w:color w:val="000000"/>
        </w:rPr>
        <w:t xml:space="preserve"> a partir del valor de las ofertas asignará un puntaje máximo de cincuenta (50) puntos de acuerdo con el método escogido en forma aleatoria para la ponderación de la oferta económica:</w:t>
      </w:r>
    </w:p>
    <w:p w14:paraId="0DF13CED"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p>
    <w:p w14:paraId="7ABB1148" w14:textId="77777777" w:rsidR="00E810B9" w:rsidRPr="001F4454" w:rsidRDefault="00E810B9" w:rsidP="0096455A">
      <w:pPr>
        <w:pStyle w:val="Prrafodelista"/>
        <w:numPr>
          <w:ilvl w:val="0"/>
          <w:numId w:val="26"/>
        </w:numPr>
        <w:pBdr>
          <w:top w:val="nil"/>
          <w:left w:val="nil"/>
          <w:bottom w:val="nil"/>
          <w:right w:val="nil"/>
          <w:between w:val="nil"/>
        </w:pBdr>
        <w:rPr>
          <w:rFonts w:ascii="Garamond" w:hAnsi="Garamond"/>
          <w:bCs/>
          <w:color w:val="000000"/>
          <w:sz w:val="24"/>
          <w:szCs w:val="24"/>
        </w:rPr>
      </w:pPr>
      <w:r w:rsidRPr="001F4454">
        <w:rPr>
          <w:rFonts w:ascii="Garamond" w:hAnsi="Garamond"/>
          <w:bCs/>
          <w:color w:val="000000"/>
          <w:sz w:val="24"/>
          <w:szCs w:val="24"/>
        </w:rPr>
        <w:t>Media aritmética</w:t>
      </w:r>
    </w:p>
    <w:p w14:paraId="7592F868" w14:textId="77777777" w:rsidR="00E810B9" w:rsidRPr="001F4454" w:rsidRDefault="00E810B9" w:rsidP="0096455A">
      <w:pPr>
        <w:pStyle w:val="Prrafodelista"/>
        <w:numPr>
          <w:ilvl w:val="0"/>
          <w:numId w:val="26"/>
        </w:numPr>
        <w:pBdr>
          <w:top w:val="nil"/>
          <w:left w:val="nil"/>
          <w:bottom w:val="nil"/>
          <w:right w:val="nil"/>
          <w:between w:val="nil"/>
        </w:pBdr>
        <w:rPr>
          <w:rFonts w:ascii="Garamond" w:hAnsi="Garamond"/>
          <w:bCs/>
          <w:color w:val="000000"/>
          <w:sz w:val="24"/>
          <w:szCs w:val="24"/>
        </w:rPr>
      </w:pPr>
      <w:r w:rsidRPr="001F4454">
        <w:rPr>
          <w:rFonts w:ascii="Garamond" w:hAnsi="Garamond"/>
          <w:bCs/>
          <w:color w:val="000000"/>
          <w:sz w:val="24"/>
          <w:szCs w:val="24"/>
        </w:rPr>
        <w:t>Media aritmética alta</w:t>
      </w:r>
    </w:p>
    <w:p w14:paraId="2250945C" w14:textId="77777777" w:rsidR="00E810B9" w:rsidRPr="001F4454" w:rsidRDefault="00E810B9" w:rsidP="0096455A">
      <w:pPr>
        <w:pStyle w:val="Prrafodelista"/>
        <w:numPr>
          <w:ilvl w:val="0"/>
          <w:numId w:val="26"/>
        </w:numPr>
        <w:pBdr>
          <w:top w:val="nil"/>
          <w:left w:val="nil"/>
          <w:bottom w:val="nil"/>
          <w:right w:val="nil"/>
          <w:between w:val="nil"/>
        </w:pBdr>
        <w:rPr>
          <w:rFonts w:ascii="Garamond" w:hAnsi="Garamond"/>
          <w:bCs/>
          <w:color w:val="000000"/>
          <w:sz w:val="24"/>
          <w:szCs w:val="24"/>
        </w:rPr>
      </w:pPr>
      <w:r w:rsidRPr="001F4454">
        <w:rPr>
          <w:rFonts w:ascii="Garamond" w:hAnsi="Garamond"/>
          <w:bCs/>
          <w:color w:val="000000"/>
          <w:sz w:val="24"/>
          <w:szCs w:val="24"/>
        </w:rPr>
        <w:t>Media geométrica con presupuesto oficial</w:t>
      </w:r>
    </w:p>
    <w:p w14:paraId="08585A87" w14:textId="77777777" w:rsidR="00E810B9" w:rsidRPr="001F4454" w:rsidRDefault="00E810B9" w:rsidP="0096455A">
      <w:pPr>
        <w:pStyle w:val="Prrafodelista"/>
        <w:numPr>
          <w:ilvl w:val="0"/>
          <w:numId w:val="26"/>
        </w:numPr>
        <w:pBdr>
          <w:top w:val="nil"/>
          <w:left w:val="nil"/>
          <w:bottom w:val="nil"/>
          <w:right w:val="nil"/>
          <w:between w:val="nil"/>
        </w:pBdr>
        <w:rPr>
          <w:rFonts w:ascii="Garamond" w:hAnsi="Garamond"/>
          <w:bCs/>
          <w:color w:val="000000"/>
          <w:sz w:val="24"/>
          <w:szCs w:val="24"/>
        </w:rPr>
      </w:pPr>
      <w:r w:rsidRPr="001F4454">
        <w:rPr>
          <w:rFonts w:ascii="Garamond" w:hAnsi="Garamond"/>
          <w:bCs/>
          <w:color w:val="000000"/>
          <w:sz w:val="24"/>
          <w:szCs w:val="24"/>
        </w:rPr>
        <w:t>Menor valor</w:t>
      </w:r>
    </w:p>
    <w:p w14:paraId="40959CFF"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p>
    <w:p w14:paraId="46B4C611" w14:textId="77777777" w:rsidR="00E810B9" w:rsidRPr="001F4454" w:rsidRDefault="00E810B9" w:rsidP="00E810B9">
      <w:pPr>
        <w:widowControl/>
        <w:pBdr>
          <w:top w:val="nil"/>
          <w:left w:val="nil"/>
          <w:bottom w:val="nil"/>
          <w:right w:val="nil"/>
          <w:between w:val="nil"/>
        </w:pBdr>
        <w:jc w:val="both"/>
        <w:rPr>
          <w:rFonts w:ascii="Garamond" w:hAnsi="Garamond"/>
          <w:bCs/>
          <w:color w:val="000000"/>
        </w:rPr>
      </w:pPr>
      <w:r w:rsidRPr="001F4454">
        <w:rPr>
          <w:rFonts w:ascii="Garamond" w:hAnsi="Garamond"/>
          <w:bCs/>
          <w:color w:val="000000"/>
        </w:rPr>
        <w:t>Para la determinación del método se tomarán los primeros dos (2) dígitos decimales de la TRM que rija el día hábil anterior a la fecha prevista para la publicación del informe de evaluación. El método se escogerá de acuerdo a los rangos establecidos en la tabla que se presenta a continuación:</w:t>
      </w:r>
    </w:p>
    <w:p w14:paraId="201F5571" w14:textId="77777777" w:rsidR="00E810B9" w:rsidRPr="00B72282" w:rsidRDefault="00E810B9" w:rsidP="00E810B9">
      <w:pPr>
        <w:pStyle w:val="Textoindependiente"/>
        <w:suppressLineNumbers/>
        <w:suppressAutoHyphens w:val="0"/>
        <w:spacing w:before="3"/>
        <w:rPr>
          <w:rFonts w:ascii="Garamond" w:hAnsi="Garamond"/>
          <w:sz w:val="22"/>
          <w:szCs w:val="22"/>
        </w:rPr>
      </w:pPr>
    </w:p>
    <w:tbl>
      <w:tblPr>
        <w:tblW w:w="7367" w:type="dxa"/>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992"/>
        <w:gridCol w:w="4395"/>
      </w:tblGrid>
      <w:tr w:rsidR="00E810B9" w:rsidRPr="00B72282" w14:paraId="55257DF9" w14:textId="77777777" w:rsidTr="0064192A">
        <w:trPr>
          <w:trHeight w:val="230"/>
        </w:trPr>
        <w:tc>
          <w:tcPr>
            <w:tcW w:w="1980" w:type="dxa"/>
          </w:tcPr>
          <w:p w14:paraId="6D1D8CAA" w14:textId="77777777" w:rsidR="00E810B9" w:rsidRPr="00B72282" w:rsidRDefault="00E810B9" w:rsidP="0064192A">
            <w:pPr>
              <w:pStyle w:val="TableParagraph"/>
              <w:widowControl/>
              <w:suppressLineNumbers/>
              <w:spacing w:line="210" w:lineRule="exact"/>
              <w:jc w:val="both"/>
              <w:rPr>
                <w:rFonts w:ascii="Garamond" w:hAnsi="Garamond"/>
                <w:b/>
              </w:rPr>
            </w:pPr>
            <w:r w:rsidRPr="00B72282">
              <w:rPr>
                <w:rFonts w:ascii="Garamond" w:hAnsi="Garamond"/>
                <w:b/>
              </w:rPr>
              <w:t>Rango (inclusive)</w:t>
            </w:r>
          </w:p>
        </w:tc>
        <w:tc>
          <w:tcPr>
            <w:tcW w:w="992" w:type="dxa"/>
          </w:tcPr>
          <w:p w14:paraId="21AA53F0" w14:textId="77777777" w:rsidR="00E810B9" w:rsidRPr="00B72282" w:rsidRDefault="00E810B9" w:rsidP="0064192A">
            <w:pPr>
              <w:pStyle w:val="TableParagraph"/>
              <w:widowControl/>
              <w:suppressLineNumbers/>
              <w:spacing w:line="210" w:lineRule="exact"/>
              <w:jc w:val="both"/>
              <w:rPr>
                <w:rFonts w:ascii="Garamond" w:hAnsi="Garamond"/>
                <w:b/>
              </w:rPr>
            </w:pPr>
            <w:r w:rsidRPr="00B72282">
              <w:rPr>
                <w:rFonts w:ascii="Garamond" w:hAnsi="Garamond"/>
                <w:b/>
              </w:rPr>
              <w:t>Número</w:t>
            </w:r>
          </w:p>
        </w:tc>
        <w:tc>
          <w:tcPr>
            <w:tcW w:w="4395" w:type="dxa"/>
          </w:tcPr>
          <w:p w14:paraId="1E62F388" w14:textId="77777777" w:rsidR="00E810B9" w:rsidRPr="00B72282" w:rsidRDefault="00E810B9" w:rsidP="0064192A">
            <w:pPr>
              <w:pStyle w:val="TableParagraph"/>
              <w:widowControl/>
              <w:suppressLineNumbers/>
              <w:spacing w:line="210" w:lineRule="exact"/>
              <w:jc w:val="both"/>
              <w:rPr>
                <w:rFonts w:ascii="Garamond" w:hAnsi="Garamond"/>
                <w:b/>
              </w:rPr>
            </w:pPr>
            <w:r w:rsidRPr="00B72282">
              <w:rPr>
                <w:rFonts w:ascii="Garamond" w:hAnsi="Garamond"/>
                <w:b/>
              </w:rPr>
              <w:t>Método</w:t>
            </w:r>
          </w:p>
        </w:tc>
      </w:tr>
      <w:tr w:rsidR="00E810B9" w:rsidRPr="00B72282" w14:paraId="10EB091A" w14:textId="77777777" w:rsidTr="0064192A">
        <w:trPr>
          <w:trHeight w:val="230"/>
        </w:trPr>
        <w:tc>
          <w:tcPr>
            <w:tcW w:w="1980" w:type="dxa"/>
          </w:tcPr>
          <w:p w14:paraId="1A5EA3EF"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sz w:val="24"/>
              </w:rPr>
              <w:t>Desde 00 hasta 24</w:t>
            </w:r>
          </w:p>
        </w:tc>
        <w:tc>
          <w:tcPr>
            <w:tcW w:w="992" w:type="dxa"/>
          </w:tcPr>
          <w:p w14:paraId="3BC3BF92"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w w:val="99"/>
                <w:sz w:val="24"/>
              </w:rPr>
              <w:t>1</w:t>
            </w:r>
          </w:p>
        </w:tc>
        <w:tc>
          <w:tcPr>
            <w:tcW w:w="4395" w:type="dxa"/>
          </w:tcPr>
          <w:p w14:paraId="5F992345"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sz w:val="24"/>
              </w:rPr>
              <w:t>Media aritmética</w:t>
            </w:r>
          </w:p>
        </w:tc>
      </w:tr>
      <w:tr w:rsidR="00E810B9" w:rsidRPr="00B72282" w14:paraId="1CBEABA6" w14:textId="77777777" w:rsidTr="0064192A">
        <w:trPr>
          <w:trHeight w:val="230"/>
        </w:trPr>
        <w:tc>
          <w:tcPr>
            <w:tcW w:w="1980" w:type="dxa"/>
          </w:tcPr>
          <w:p w14:paraId="23C8E7AA"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sz w:val="24"/>
              </w:rPr>
              <w:t>Desde 25 hasta 49</w:t>
            </w:r>
          </w:p>
        </w:tc>
        <w:tc>
          <w:tcPr>
            <w:tcW w:w="992" w:type="dxa"/>
          </w:tcPr>
          <w:p w14:paraId="6D6C2797"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w w:val="99"/>
                <w:sz w:val="24"/>
              </w:rPr>
              <w:t>2</w:t>
            </w:r>
          </w:p>
        </w:tc>
        <w:tc>
          <w:tcPr>
            <w:tcW w:w="4395" w:type="dxa"/>
          </w:tcPr>
          <w:p w14:paraId="6937CCF4"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sz w:val="24"/>
              </w:rPr>
              <w:t>Media aritmética alta</w:t>
            </w:r>
          </w:p>
        </w:tc>
      </w:tr>
      <w:tr w:rsidR="00E810B9" w:rsidRPr="00B72282" w14:paraId="2C7CDD24" w14:textId="77777777" w:rsidTr="0064192A">
        <w:trPr>
          <w:trHeight w:val="230"/>
        </w:trPr>
        <w:tc>
          <w:tcPr>
            <w:tcW w:w="1980" w:type="dxa"/>
          </w:tcPr>
          <w:p w14:paraId="59CBAE35"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sz w:val="24"/>
              </w:rPr>
              <w:t>Desde 50 hasta 74</w:t>
            </w:r>
          </w:p>
        </w:tc>
        <w:tc>
          <w:tcPr>
            <w:tcW w:w="992" w:type="dxa"/>
          </w:tcPr>
          <w:p w14:paraId="75E71C37"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w w:val="99"/>
                <w:sz w:val="24"/>
              </w:rPr>
              <w:t>3</w:t>
            </w:r>
          </w:p>
        </w:tc>
        <w:tc>
          <w:tcPr>
            <w:tcW w:w="4395" w:type="dxa"/>
          </w:tcPr>
          <w:p w14:paraId="3E325893"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sz w:val="24"/>
              </w:rPr>
              <w:t>Media geométrica con presupuesto oficial</w:t>
            </w:r>
          </w:p>
        </w:tc>
      </w:tr>
      <w:tr w:rsidR="00E810B9" w:rsidRPr="00B72282" w14:paraId="1D155B81" w14:textId="77777777" w:rsidTr="0064192A">
        <w:trPr>
          <w:trHeight w:val="230"/>
        </w:trPr>
        <w:tc>
          <w:tcPr>
            <w:tcW w:w="1980" w:type="dxa"/>
          </w:tcPr>
          <w:p w14:paraId="4D3C6A78"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sz w:val="24"/>
              </w:rPr>
              <w:t>Desde 75 hasta 99</w:t>
            </w:r>
          </w:p>
        </w:tc>
        <w:tc>
          <w:tcPr>
            <w:tcW w:w="992" w:type="dxa"/>
          </w:tcPr>
          <w:p w14:paraId="21CD66DF"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w w:val="99"/>
                <w:sz w:val="24"/>
              </w:rPr>
              <w:t>4</w:t>
            </w:r>
          </w:p>
        </w:tc>
        <w:tc>
          <w:tcPr>
            <w:tcW w:w="4395" w:type="dxa"/>
          </w:tcPr>
          <w:p w14:paraId="5FF0345A" w14:textId="77777777" w:rsidR="00E810B9" w:rsidRPr="001F4454" w:rsidRDefault="00E810B9" w:rsidP="0064192A">
            <w:pPr>
              <w:pStyle w:val="TableParagraph"/>
              <w:widowControl/>
              <w:suppressLineNumbers/>
              <w:spacing w:line="210" w:lineRule="exact"/>
              <w:jc w:val="both"/>
              <w:rPr>
                <w:rFonts w:ascii="Garamond" w:hAnsi="Garamond"/>
                <w:sz w:val="24"/>
              </w:rPr>
            </w:pPr>
            <w:r w:rsidRPr="001F4454">
              <w:rPr>
                <w:rFonts w:ascii="Garamond" w:hAnsi="Garamond"/>
                <w:sz w:val="24"/>
              </w:rPr>
              <w:t>Menor valor</w:t>
            </w:r>
          </w:p>
        </w:tc>
      </w:tr>
    </w:tbl>
    <w:p w14:paraId="57643289" w14:textId="77777777" w:rsidR="00E810B9" w:rsidRPr="00B72282" w:rsidRDefault="00E810B9" w:rsidP="00E810B9">
      <w:pPr>
        <w:pStyle w:val="Textoindependiente"/>
        <w:suppressLineNumbers/>
        <w:suppressAutoHyphens w:val="0"/>
        <w:spacing w:before="7"/>
        <w:rPr>
          <w:rFonts w:ascii="Garamond" w:hAnsi="Garamond"/>
          <w:sz w:val="22"/>
          <w:szCs w:val="22"/>
        </w:rPr>
      </w:pPr>
    </w:p>
    <w:p w14:paraId="39F3A755" w14:textId="77777777" w:rsidR="00E810B9" w:rsidRPr="001F4454" w:rsidRDefault="00E810B9" w:rsidP="00E810B9">
      <w:pPr>
        <w:rPr>
          <w:rFonts w:ascii="Garamond" w:hAnsi="Garamond" w:cs="Arial"/>
          <w:b/>
          <w:color w:val="000000"/>
          <w:szCs w:val="22"/>
        </w:rPr>
      </w:pPr>
      <w:r w:rsidRPr="001F4454">
        <w:rPr>
          <w:rFonts w:ascii="Garamond" w:hAnsi="Garamond" w:cs="Arial"/>
          <w:b/>
          <w:color w:val="000000"/>
          <w:szCs w:val="22"/>
        </w:rPr>
        <w:t>b. Media aritmética:</w:t>
      </w:r>
    </w:p>
    <w:p w14:paraId="5367417E" w14:textId="77777777" w:rsidR="00E810B9" w:rsidRPr="001F4454" w:rsidRDefault="00E810B9" w:rsidP="00E810B9">
      <w:pPr>
        <w:rPr>
          <w:rFonts w:ascii="Garamond" w:hAnsi="Garamond" w:cs="Arial"/>
          <w:b/>
          <w:color w:val="000000"/>
          <w:szCs w:val="22"/>
        </w:rPr>
      </w:pPr>
    </w:p>
    <w:p w14:paraId="3B4861E7" w14:textId="77777777" w:rsidR="00E810B9" w:rsidRPr="001F4454" w:rsidRDefault="00E810B9" w:rsidP="00E810B9">
      <w:pPr>
        <w:jc w:val="both"/>
        <w:rPr>
          <w:rFonts w:ascii="Garamond" w:hAnsi="Garamond" w:cs="Arial"/>
          <w:color w:val="000000"/>
          <w:szCs w:val="22"/>
          <w:shd w:val="clear" w:color="auto" w:fill="FFFF00"/>
        </w:rPr>
      </w:pPr>
      <w:r w:rsidRPr="001F4454">
        <w:rPr>
          <w:rFonts w:ascii="Garamond" w:hAnsi="Garamond" w:cs="Arial"/>
          <w:color w:val="000000"/>
          <w:szCs w:val="22"/>
        </w:rPr>
        <w:t>Consiste en la determinación del promedio aritmético de las ofertas válidas y la asignación de puntos en función de la proximidad de las ofertas a dicho promedio aritmético, como resultado de aplicar las siguientes fórmulas:</w:t>
      </w:r>
    </w:p>
    <w:p w14:paraId="62E0C0AB" w14:textId="77777777" w:rsidR="00E810B9" w:rsidRPr="00B72282" w:rsidRDefault="00E810B9" w:rsidP="00E810B9">
      <w:pPr>
        <w:ind w:left="720"/>
        <w:jc w:val="both"/>
        <w:rPr>
          <w:rFonts w:ascii="Garamond" w:hAnsi="Garamond" w:cs="Arial"/>
          <w:color w:val="000000"/>
          <w:sz w:val="22"/>
          <w:szCs w:val="22"/>
          <w:shd w:val="clear" w:color="auto" w:fill="FFFF00"/>
        </w:rPr>
      </w:pPr>
    </w:p>
    <w:p w14:paraId="634C5395" w14:textId="1FE5270B" w:rsidR="00E810B9" w:rsidRDefault="00E810B9" w:rsidP="00E810B9">
      <w:pPr>
        <w:jc w:val="center"/>
        <w:rPr>
          <w:rFonts w:ascii="Garamond" w:hAnsi="Garamond" w:cs="Arial"/>
          <w:noProof/>
          <w:sz w:val="22"/>
          <w:szCs w:val="22"/>
          <w:lang w:eastAsia="es-CO"/>
        </w:rPr>
      </w:pPr>
      <w:r w:rsidRPr="00B72282">
        <w:rPr>
          <w:rFonts w:ascii="Garamond" w:hAnsi="Garamond" w:cs="Arial"/>
          <w:noProof/>
          <w:sz w:val="22"/>
          <w:szCs w:val="22"/>
          <w:lang w:eastAsia="es-CO"/>
        </w:rPr>
        <w:lastRenderedPageBreak/>
        <w:drawing>
          <wp:inline distT="0" distB="0" distL="0" distR="0" wp14:anchorId="00993587" wp14:editId="2F1DA8E5">
            <wp:extent cx="5848985" cy="3121969"/>
            <wp:effectExtent l="0" t="0" r="0" b="25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a:extLst>
                        <a:ext uri="{28A0092B-C50C-407E-A947-70E740481C1C}">
                          <a14:useLocalDpi xmlns:a14="http://schemas.microsoft.com/office/drawing/2010/main" val="0"/>
                        </a:ext>
                      </a:extLst>
                    </a:blip>
                    <a:srcRect l="25298" t="35970" r="26994" b="28662"/>
                    <a:stretch>
                      <a:fillRect/>
                    </a:stretch>
                  </pic:blipFill>
                  <pic:spPr bwMode="auto">
                    <a:xfrm>
                      <a:off x="0" y="0"/>
                      <a:ext cx="5870066" cy="3133221"/>
                    </a:xfrm>
                    <a:prstGeom prst="rect">
                      <a:avLst/>
                    </a:prstGeom>
                    <a:noFill/>
                    <a:ln>
                      <a:noFill/>
                    </a:ln>
                  </pic:spPr>
                </pic:pic>
              </a:graphicData>
            </a:graphic>
          </wp:inline>
        </w:drawing>
      </w:r>
    </w:p>
    <w:p w14:paraId="3517A045" w14:textId="77777777" w:rsidR="001F4454" w:rsidRPr="00B72282" w:rsidRDefault="001F4454" w:rsidP="00E810B9">
      <w:pPr>
        <w:jc w:val="center"/>
        <w:rPr>
          <w:rFonts w:ascii="Garamond" w:hAnsi="Garamond" w:cs="Arial"/>
          <w:noProof/>
          <w:sz w:val="22"/>
          <w:szCs w:val="22"/>
          <w:lang w:eastAsia="es-CO"/>
        </w:rPr>
      </w:pPr>
    </w:p>
    <w:p w14:paraId="022F77D0" w14:textId="77777777" w:rsidR="00E810B9" w:rsidRPr="001F4454" w:rsidRDefault="00E810B9" w:rsidP="00E810B9">
      <w:pPr>
        <w:jc w:val="both"/>
        <w:rPr>
          <w:rFonts w:ascii="Garamond" w:hAnsi="Garamond" w:cs="Arial"/>
          <w:b/>
          <w:bCs/>
          <w:color w:val="000000"/>
          <w:szCs w:val="22"/>
        </w:rPr>
      </w:pPr>
      <w:r w:rsidRPr="001F4454">
        <w:rPr>
          <w:rFonts w:ascii="Garamond" w:hAnsi="Garamond" w:cs="Arial"/>
          <w:b/>
          <w:color w:val="000000"/>
          <w:szCs w:val="22"/>
        </w:rPr>
        <w:t xml:space="preserve">c. </w:t>
      </w:r>
      <w:r w:rsidRPr="001F4454">
        <w:rPr>
          <w:rFonts w:ascii="Garamond" w:hAnsi="Garamond" w:cs="Arial"/>
          <w:b/>
          <w:bCs/>
          <w:color w:val="000000"/>
          <w:szCs w:val="22"/>
        </w:rPr>
        <w:t>Media aritmética alta</w:t>
      </w:r>
    </w:p>
    <w:p w14:paraId="721423A0" w14:textId="77777777" w:rsidR="00E810B9" w:rsidRPr="00B72282" w:rsidRDefault="00E810B9" w:rsidP="00E810B9">
      <w:pPr>
        <w:jc w:val="both"/>
        <w:rPr>
          <w:rFonts w:ascii="Garamond" w:hAnsi="Garamond" w:cs="Arial"/>
          <w:b/>
          <w:bCs/>
          <w:color w:val="000000"/>
          <w:sz w:val="22"/>
          <w:szCs w:val="22"/>
        </w:rPr>
      </w:pPr>
    </w:p>
    <w:p w14:paraId="09A7B2C2" w14:textId="77777777" w:rsidR="00E810B9" w:rsidRPr="001F4454" w:rsidRDefault="00E810B9" w:rsidP="00E810B9">
      <w:pPr>
        <w:jc w:val="both"/>
        <w:rPr>
          <w:rFonts w:ascii="Garamond" w:hAnsi="Garamond" w:cs="Arial"/>
          <w:bCs/>
          <w:color w:val="000000"/>
          <w:szCs w:val="22"/>
        </w:rPr>
      </w:pPr>
      <w:r w:rsidRPr="001F4454">
        <w:rPr>
          <w:rFonts w:ascii="Garamond" w:hAnsi="Garamond" w:cs="Arial"/>
          <w:bCs/>
          <w:color w:val="000000"/>
          <w:szCs w:val="22"/>
        </w:rPr>
        <w:t>Consiste en la determinación de la media aritmética entre el valor total sin decimales de la oferta válida más alta y el promedio aritmético de las ofertas válidas y la asignación de puntos en función de la proximidad de las ofertas a dicha media aritmética, como resultado de aplicar las siguientes fórmulas:</w:t>
      </w:r>
    </w:p>
    <w:p w14:paraId="018169D0" w14:textId="77777777" w:rsidR="00E810B9" w:rsidRPr="00B72282" w:rsidRDefault="00E810B9" w:rsidP="00E810B9">
      <w:pPr>
        <w:jc w:val="center"/>
        <w:rPr>
          <w:rFonts w:ascii="Garamond" w:hAnsi="Garamond" w:cs="Arial"/>
          <w:bCs/>
          <w:color w:val="000000"/>
          <w:sz w:val="22"/>
          <w:szCs w:val="22"/>
        </w:rPr>
      </w:pPr>
      <w:r w:rsidRPr="00B72282">
        <w:rPr>
          <w:rFonts w:ascii="Garamond" w:hAnsi="Garamond" w:cs="Arial"/>
          <w:noProof/>
          <w:sz w:val="22"/>
          <w:szCs w:val="22"/>
          <w:lang w:eastAsia="es-CO"/>
        </w:rPr>
        <w:lastRenderedPageBreak/>
        <w:drawing>
          <wp:inline distT="0" distB="0" distL="0" distR="0" wp14:anchorId="76784E46" wp14:editId="005FD1E0">
            <wp:extent cx="5857875" cy="4195983"/>
            <wp:effectExtent l="0" t="0" r="0" b="0"/>
            <wp:docPr id="862550865" name="Imagen 862550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l="25127" t="26717" r="27165" b="30360"/>
                    <a:stretch>
                      <a:fillRect/>
                    </a:stretch>
                  </pic:blipFill>
                  <pic:spPr bwMode="auto">
                    <a:xfrm>
                      <a:off x="0" y="0"/>
                      <a:ext cx="5884547" cy="4215088"/>
                    </a:xfrm>
                    <a:prstGeom prst="rect">
                      <a:avLst/>
                    </a:prstGeom>
                    <a:noFill/>
                    <a:ln>
                      <a:noFill/>
                    </a:ln>
                  </pic:spPr>
                </pic:pic>
              </a:graphicData>
            </a:graphic>
          </wp:inline>
        </w:drawing>
      </w:r>
    </w:p>
    <w:p w14:paraId="5CC4FFEA" w14:textId="77777777" w:rsidR="00E810B9" w:rsidRPr="00B72282" w:rsidRDefault="00E810B9" w:rsidP="00E810B9">
      <w:pPr>
        <w:jc w:val="both"/>
        <w:rPr>
          <w:rFonts w:ascii="Garamond" w:hAnsi="Garamond" w:cs="Arial"/>
          <w:bCs/>
          <w:color w:val="000000"/>
          <w:sz w:val="22"/>
          <w:szCs w:val="22"/>
        </w:rPr>
      </w:pPr>
    </w:p>
    <w:p w14:paraId="0C9AAC6C" w14:textId="77777777" w:rsidR="00E810B9" w:rsidRPr="00B72282" w:rsidRDefault="00E810B9" w:rsidP="00E810B9">
      <w:pPr>
        <w:jc w:val="both"/>
        <w:rPr>
          <w:rFonts w:ascii="Garamond" w:hAnsi="Garamond" w:cs="Arial"/>
          <w:bCs/>
          <w:color w:val="000000"/>
          <w:sz w:val="22"/>
          <w:szCs w:val="22"/>
        </w:rPr>
      </w:pPr>
    </w:p>
    <w:p w14:paraId="24D56634" w14:textId="77777777" w:rsidR="00E810B9" w:rsidRPr="00B72282" w:rsidRDefault="00E810B9" w:rsidP="00E810B9">
      <w:pPr>
        <w:jc w:val="both"/>
        <w:rPr>
          <w:rFonts w:ascii="Garamond" w:hAnsi="Garamond" w:cs="Arial"/>
          <w:bCs/>
          <w:color w:val="000000"/>
          <w:sz w:val="22"/>
          <w:szCs w:val="22"/>
        </w:rPr>
      </w:pPr>
    </w:p>
    <w:p w14:paraId="29BEB0DC" w14:textId="77777777" w:rsidR="00E810B9" w:rsidRPr="001F4454" w:rsidRDefault="00E810B9" w:rsidP="00E810B9">
      <w:pPr>
        <w:jc w:val="both"/>
        <w:rPr>
          <w:rFonts w:ascii="Garamond" w:hAnsi="Garamond" w:cs="Arial"/>
          <w:b/>
          <w:bCs/>
          <w:color w:val="000000"/>
          <w:szCs w:val="22"/>
        </w:rPr>
      </w:pPr>
      <w:r w:rsidRPr="001F4454">
        <w:rPr>
          <w:rFonts w:ascii="Garamond" w:hAnsi="Garamond" w:cs="Arial"/>
          <w:b/>
          <w:color w:val="000000"/>
          <w:szCs w:val="22"/>
        </w:rPr>
        <w:t xml:space="preserve">d. </w:t>
      </w:r>
      <w:r w:rsidRPr="001F4454">
        <w:rPr>
          <w:rFonts w:ascii="Garamond" w:hAnsi="Garamond" w:cs="Arial"/>
          <w:b/>
          <w:bCs/>
          <w:color w:val="000000"/>
          <w:szCs w:val="22"/>
        </w:rPr>
        <w:t>Media geométrica con presupuesto oficial</w:t>
      </w:r>
    </w:p>
    <w:p w14:paraId="1393A4D7" w14:textId="77777777" w:rsidR="00E810B9" w:rsidRPr="001F4454" w:rsidRDefault="00E810B9" w:rsidP="00E810B9">
      <w:pPr>
        <w:jc w:val="both"/>
        <w:rPr>
          <w:rFonts w:ascii="Garamond" w:hAnsi="Garamond" w:cs="Arial"/>
          <w:bCs/>
          <w:color w:val="000000"/>
          <w:szCs w:val="22"/>
        </w:rPr>
      </w:pPr>
    </w:p>
    <w:p w14:paraId="2227996F" w14:textId="77777777" w:rsidR="00E810B9" w:rsidRPr="001F4454" w:rsidRDefault="00E810B9" w:rsidP="00E810B9">
      <w:pPr>
        <w:jc w:val="both"/>
        <w:rPr>
          <w:rFonts w:ascii="Garamond" w:hAnsi="Garamond" w:cs="Arial"/>
          <w:bCs/>
          <w:color w:val="000000"/>
          <w:szCs w:val="22"/>
        </w:rPr>
      </w:pPr>
      <w:r w:rsidRPr="001F4454">
        <w:rPr>
          <w:rFonts w:ascii="Garamond" w:hAnsi="Garamond" w:cs="Arial"/>
          <w:bCs/>
          <w:color w:val="000000"/>
          <w:szCs w:val="22"/>
        </w:rPr>
        <w:t>Consiste en establecer la media geométrica de las ofertas habilitadas y el presupuesto oficial un número determinado de veces y la asignación de puntos en función de la proximidad de las ofertas a dicha media geométrica, como resultado de aplicar las fórmulas que se describen a continuación.</w:t>
      </w:r>
    </w:p>
    <w:p w14:paraId="6435FC2E" w14:textId="77777777" w:rsidR="00E810B9" w:rsidRPr="001F4454" w:rsidRDefault="00E810B9" w:rsidP="00E810B9">
      <w:pPr>
        <w:jc w:val="both"/>
        <w:rPr>
          <w:rFonts w:ascii="Garamond" w:hAnsi="Garamond" w:cs="Arial"/>
          <w:bCs/>
          <w:color w:val="000000"/>
          <w:szCs w:val="22"/>
        </w:rPr>
      </w:pPr>
    </w:p>
    <w:p w14:paraId="06186E25" w14:textId="77777777" w:rsidR="00E810B9" w:rsidRPr="00B72282" w:rsidRDefault="00E810B9" w:rsidP="00E810B9">
      <w:pPr>
        <w:jc w:val="both"/>
        <w:rPr>
          <w:rFonts w:ascii="Garamond" w:hAnsi="Garamond" w:cs="Arial"/>
          <w:bCs/>
          <w:color w:val="000000"/>
          <w:sz w:val="22"/>
          <w:szCs w:val="22"/>
        </w:rPr>
      </w:pPr>
      <w:r w:rsidRPr="001F4454">
        <w:rPr>
          <w:rFonts w:ascii="Garamond" w:hAnsi="Garamond" w:cs="Arial"/>
          <w:bCs/>
          <w:color w:val="000000"/>
          <w:szCs w:val="22"/>
        </w:rPr>
        <w:t xml:space="preserve">Para el cálculo de la media geométrica con presupuesto oficial se tendrá en cuenta el número de ofertas habilitadas y se incluirá el presupuesto oficial del proceso de contratación en el cálculo tantas veces </w:t>
      </w:r>
      <w:r w:rsidRPr="001F4454">
        <w:rPr>
          <w:rFonts w:ascii="Garamond" w:hAnsi="Garamond" w:cs="Arial"/>
          <w:bCs/>
          <w:color w:val="000000"/>
        </w:rPr>
        <w:t>como se indica en el siguiente cuadro:</w:t>
      </w:r>
    </w:p>
    <w:p w14:paraId="72463776" w14:textId="77777777" w:rsidR="00E810B9" w:rsidRPr="00B72282" w:rsidRDefault="00E810B9" w:rsidP="00E810B9">
      <w:pPr>
        <w:jc w:val="both"/>
        <w:rPr>
          <w:rFonts w:ascii="Garamond" w:hAnsi="Garamond" w:cs="Arial"/>
          <w:bCs/>
          <w:color w:val="000000"/>
          <w:sz w:val="22"/>
          <w:szCs w:val="22"/>
        </w:rPr>
      </w:pPr>
    </w:p>
    <w:tbl>
      <w:tblPr>
        <w:tblW w:w="0" w:type="auto"/>
        <w:jc w:val="center"/>
        <w:tblLayout w:type="fixed"/>
        <w:tblLook w:val="0000" w:firstRow="0" w:lastRow="0" w:firstColumn="0" w:lastColumn="0" w:noHBand="0" w:noVBand="0"/>
      </w:tblPr>
      <w:tblGrid>
        <w:gridCol w:w="2408"/>
        <w:gridCol w:w="3660"/>
      </w:tblGrid>
      <w:tr w:rsidR="00E810B9" w:rsidRPr="00B72282" w14:paraId="7CB78315" w14:textId="77777777" w:rsidTr="0064192A">
        <w:trPr>
          <w:jc w:val="center"/>
        </w:trPr>
        <w:tc>
          <w:tcPr>
            <w:tcW w:w="2408" w:type="dxa"/>
            <w:tcBorders>
              <w:top w:val="single" w:sz="4" w:space="0" w:color="000000"/>
              <w:left w:val="single" w:sz="4" w:space="0" w:color="000000"/>
              <w:bottom w:val="single" w:sz="4" w:space="0" w:color="000000"/>
            </w:tcBorders>
            <w:shd w:val="clear" w:color="auto" w:fill="FFFFFF"/>
            <w:vAlign w:val="center"/>
          </w:tcPr>
          <w:p w14:paraId="0ACAA8A6"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Número de ofertas (n)</w:t>
            </w:r>
          </w:p>
        </w:tc>
        <w:tc>
          <w:tcPr>
            <w:tcW w:w="36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B4A8AC"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Número de veces que se incluye el presupuesto oficial (</w:t>
            </w:r>
            <w:proofErr w:type="spellStart"/>
            <w:r w:rsidRPr="00B72282">
              <w:rPr>
                <w:rFonts w:ascii="Garamond" w:hAnsi="Garamond" w:cs="Arial"/>
                <w:bCs/>
                <w:color w:val="000000"/>
                <w:sz w:val="22"/>
                <w:szCs w:val="22"/>
              </w:rPr>
              <w:t>nv</w:t>
            </w:r>
            <w:proofErr w:type="spellEnd"/>
            <w:r w:rsidRPr="00B72282">
              <w:rPr>
                <w:rFonts w:ascii="Garamond" w:hAnsi="Garamond" w:cs="Arial"/>
                <w:bCs/>
                <w:color w:val="000000"/>
                <w:sz w:val="22"/>
                <w:szCs w:val="22"/>
              </w:rPr>
              <w:t>)</w:t>
            </w:r>
          </w:p>
        </w:tc>
      </w:tr>
      <w:tr w:rsidR="00E810B9" w:rsidRPr="00B72282" w14:paraId="7A888850" w14:textId="77777777" w:rsidTr="0064192A">
        <w:trPr>
          <w:jc w:val="center"/>
        </w:trPr>
        <w:tc>
          <w:tcPr>
            <w:tcW w:w="2408" w:type="dxa"/>
            <w:tcBorders>
              <w:top w:val="single" w:sz="4" w:space="0" w:color="000000"/>
              <w:left w:val="single" w:sz="4" w:space="0" w:color="000000"/>
              <w:bottom w:val="single" w:sz="4" w:space="0" w:color="000000"/>
            </w:tcBorders>
            <w:shd w:val="clear" w:color="auto" w:fill="FFFFFF"/>
          </w:tcPr>
          <w:p w14:paraId="272CAA1A"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lastRenderedPageBreak/>
              <w:t>1 a 3</w:t>
            </w:r>
          </w:p>
        </w:tc>
        <w:tc>
          <w:tcPr>
            <w:tcW w:w="3660" w:type="dxa"/>
            <w:tcBorders>
              <w:top w:val="single" w:sz="4" w:space="0" w:color="000000"/>
              <w:left w:val="single" w:sz="4" w:space="0" w:color="000000"/>
              <w:bottom w:val="single" w:sz="4" w:space="0" w:color="000000"/>
              <w:right w:val="single" w:sz="4" w:space="0" w:color="000000"/>
            </w:tcBorders>
            <w:shd w:val="clear" w:color="auto" w:fill="FFFFFF"/>
          </w:tcPr>
          <w:p w14:paraId="77866974"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1</w:t>
            </w:r>
          </w:p>
        </w:tc>
      </w:tr>
      <w:tr w:rsidR="00E810B9" w:rsidRPr="00B72282" w14:paraId="3CFF92D3" w14:textId="77777777" w:rsidTr="0064192A">
        <w:trPr>
          <w:jc w:val="center"/>
        </w:trPr>
        <w:tc>
          <w:tcPr>
            <w:tcW w:w="2408" w:type="dxa"/>
            <w:tcBorders>
              <w:top w:val="single" w:sz="4" w:space="0" w:color="000000"/>
              <w:left w:val="single" w:sz="4" w:space="0" w:color="000000"/>
              <w:bottom w:val="single" w:sz="4" w:space="0" w:color="000000"/>
            </w:tcBorders>
            <w:shd w:val="clear" w:color="auto" w:fill="FFFFFF"/>
          </w:tcPr>
          <w:p w14:paraId="62E26AF5"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4 a 6</w:t>
            </w:r>
          </w:p>
        </w:tc>
        <w:tc>
          <w:tcPr>
            <w:tcW w:w="3660" w:type="dxa"/>
            <w:tcBorders>
              <w:top w:val="single" w:sz="4" w:space="0" w:color="000000"/>
              <w:left w:val="single" w:sz="4" w:space="0" w:color="000000"/>
              <w:bottom w:val="single" w:sz="4" w:space="0" w:color="000000"/>
              <w:right w:val="single" w:sz="4" w:space="0" w:color="000000"/>
            </w:tcBorders>
            <w:shd w:val="clear" w:color="auto" w:fill="FFFFFF"/>
          </w:tcPr>
          <w:p w14:paraId="232E29A0"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2</w:t>
            </w:r>
          </w:p>
        </w:tc>
      </w:tr>
      <w:tr w:rsidR="00E810B9" w:rsidRPr="00B72282" w14:paraId="48865937" w14:textId="77777777" w:rsidTr="0064192A">
        <w:trPr>
          <w:jc w:val="center"/>
        </w:trPr>
        <w:tc>
          <w:tcPr>
            <w:tcW w:w="2408" w:type="dxa"/>
            <w:tcBorders>
              <w:top w:val="single" w:sz="4" w:space="0" w:color="000000"/>
              <w:left w:val="single" w:sz="4" w:space="0" w:color="000000"/>
              <w:bottom w:val="single" w:sz="4" w:space="0" w:color="000000"/>
            </w:tcBorders>
            <w:shd w:val="clear" w:color="auto" w:fill="FFFFFF"/>
          </w:tcPr>
          <w:p w14:paraId="33B08F3B"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7 a 9</w:t>
            </w:r>
          </w:p>
        </w:tc>
        <w:tc>
          <w:tcPr>
            <w:tcW w:w="3660" w:type="dxa"/>
            <w:tcBorders>
              <w:top w:val="single" w:sz="4" w:space="0" w:color="000000"/>
              <w:left w:val="single" w:sz="4" w:space="0" w:color="000000"/>
              <w:bottom w:val="single" w:sz="4" w:space="0" w:color="000000"/>
              <w:right w:val="single" w:sz="4" w:space="0" w:color="000000"/>
            </w:tcBorders>
            <w:shd w:val="clear" w:color="auto" w:fill="FFFFFF"/>
          </w:tcPr>
          <w:p w14:paraId="17739776"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3</w:t>
            </w:r>
          </w:p>
        </w:tc>
      </w:tr>
      <w:tr w:rsidR="00E810B9" w:rsidRPr="00B72282" w14:paraId="1B25B9C0" w14:textId="77777777" w:rsidTr="0064192A">
        <w:trPr>
          <w:jc w:val="center"/>
        </w:trPr>
        <w:tc>
          <w:tcPr>
            <w:tcW w:w="2408" w:type="dxa"/>
            <w:tcBorders>
              <w:top w:val="single" w:sz="4" w:space="0" w:color="000000"/>
              <w:left w:val="single" w:sz="4" w:space="0" w:color="000000"/>
              <w:bottom w:val="single" w:sz="4" w:space="0" w:color="000000"/>
            </w:tcBorders>
            <w:shd w:val="clear" w:color="auto" w:fill="FFFFFF"/>
          </w:tcPr>
          <w:p w14:paraId="65197A88"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10 a 12</w:t>
            </w:r>
          </w:p>
        </w:tc>
        <w:tc>
          <w:tcPr>
            <w:tcW w:w="3660" w:type="dxa"/>
            <w:tcBorders>
              <w:top w:val="single" w:sz="4" w:space="0" w:color="000000"/>
              <w:left w:val="single" w:sz="4" w:space="0" w:color="000000"/>
              <w:bottom w:val="single" w:sz="4" w:space="0" w:color="000000"/>
              <w:right w:val="single" w:sz="4" w:space="0" w:color="000000"/>
            </w:tcBorders>
            <w:shd w:val="clear" w:color="auto" w:fill="FFFFFF"/>
          </w:tcPr>
          <w:p w14:paraId="1D7E8E4C"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4</w:t>
            </w:r>
          </w:p>
        </w:tc>
      </w:tr>
      <w:tr w:rsidR="00E810B9" w:rsidRPr="00B72282" w14:paraId="2BA5BF4D" w14:textId="77777777" w:rsidTr="0064192A">
        <w:trPr>
          <w:jc w:val="center"/>
        </w:trPr>
        <w:tc>
          <w:tcPr>
            <w:tcW w:w="2408" w:type="dxa"/>
            <w:tcBorders>
              <w:top w:val="single" w:sz="4" w:space="0" w:color="000000"/>
              <w:left w:val="single" w:sz="4" w:space="0" w:color="000000"/>
              <w:bottom w:val="single" w:sz="4" w:space="0" w:color="000000"/>
            </w:tcBorders>
            <w:shd w:val="clear" w:color="auto" w:fill="FFFFFF"/>
          </w:tcPr>
          <w:p w14:paraId="1153C0D0"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13 a 15</w:t>
            </w:r>
          </w:p>
        </w:tc>
        <w:tc>
          <w:tcPr>
            <w:tcW w:w="3660" w:type="dxa"/>
            <w:tcBorders>
              <w:top w:val="single" w:sz="4" w:space="0" w:color="000000"/>
              <w:left w:val="single" w:sz="4" w:space="0" w:color="000000"/>
              <w:bottom w:val="single" w:sz="4" w:space="0" w:color="000000"/>
              <w:right w:val="single" w:sz="4" w:space="0" w:color="000000"/>
            </w:tcBorders>
            <w:shd w:val="clear" w:color="auto" w:fill="FFFFFF"/>
          </w:tcPr>
          <w:p w14:paraId="551898AB"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5</w:t>
            </w:r>
          </w:p>
        </w:tc>
      </w:tr>
      <w:tr w:rsidR="00E810B9" w:rsidRPr="00B72282" w14:paraId="2443A980" w14:textId="77777777" w:rsidTr="0064192A">
        <w:trPr>
          <w:jc w:val="center"/>
        </w:trPr>
        <w:tc>
          <w:tcPr>
            <w:tcW w:w="2408" w:type="dxa"/>
            <w:tcBorders>
              <w:top w:val="single" w:sz="4" w:space="0" w:color="000000"/>
              <w:left w:val="single" w:sz="4" w:space="0" w:color="000000"/>
              <w:bottom w:val="single" w:sz="4" w:space="0" w:color="000000"/>
            </w:tcBorders>
            <w:shd w:val="clear" w:color="auto" w:fill="FFFFFF"/>
          </w:tcPr>
          <w:p w14:paraId="10A8A506" w14:textId="77777777" w:rsidR="00E810B9" w:rsidRPr="00B72282" w:rsidRDefault="00E810B9" w:rsidP="0064192A">
            <w:pPr>
              <w:jc w:val="center"/>
              <w:rPr>
                <w:rFonts w:ascii="Garamond" w:hAnsi="Garamond" w:cs="Arial"/>
                <w:bCs/>
                <w:color w:val="000000"/>
                <w:sz w:val="22"/>
                <w:szCs w:val="22"/>
              </w:rPr>
            </w:pPr>
            <w:r w:rsidRPr="00B72282">
              <w:rPr>
                <w:rFonts w:ascii="Garamond" w:hAnsi="Garamond" w:cs="Arial"/>
                <w:bCs/>
                <w:color w:val="000000"/>
                <w:sz w:val="22"/>
                <w:szCs w:val="22"/>
              </w:rPr>
              <w:t>n a ∞</w:t>
            </w:r>
          </w:p>
        </w:tc>
        <w:tc>
          <w:tcPr>
            <w:tcW w:w="3660" w:type="dxa"/>
            <w:tcBorders>
              <w:top w:val="single" w:sz="4" w:space="0" w:color="000000"/>
              <w:left w:val="single" w:sz="4" w:space="0" w:color="000000"/>
              <w:bottom w:val="single" w:sz="4" w:space="0" w:color="000000"/>
              <w:right w:val="single" w:sz="4" w:space="0" w:color="000000"/>
            </w:tcBorders>
            <w:shd w:val="clear" w:color="auto" w:fill="FFFFFF"/>
          </w:tcPr>
          <w:p w14:paraId="30CF8590" w14:textId="77777777" w:rsidR="00E810B9" w:rsidRPr="00B72282" w:rsidRDefault="00E810B9" w:rsidP="0064192A">
            <w:pPr>
              <w:jc w:val="center"/>
              <w:rPr>
                <w:rFonts w:ascii="Garamond" w:hAnsi="Garamond" w:cs="Arial"/>
                <w:bCs/>
                <w:color w:val="000000"/>
                <w:sz w:val="22"/>
                <w:szCs w:val="22"/>
              </w:rPr>
            </w:pPr>
            <w:proofErr w:type="spellStart"/>
            <w:r w:rsidRPr="00B72282">
              <w:rPr>
                <w:rFonts w:ascii="Garamond" w:hAnsi="Garamond" w:cs="Arial"/>
                <w:bCs/>
                <w:color w:val="000000"/>
                <w:sz w:val="22"/>
                <w:szCs w:val="22"/>
              </w:rPr>
              <w:t>Nv</w:t>
            </w:r>
            <w:proofErr w:type="spellEnd"/>
          </w:p>
        </w:tc>
      </w:tr>
    </w:tbl>
    <w:p w14:paraId="52CA5237" w14:textId="77777777" w:rsidR="00E810B9" w:rsidRPr="00B72282" w:rsidRDefault="00E810B9" w:rsidP="00E810B9">
      <w:pPr>
        <w:jc w:val="both"/>
        <w:rPr>
          <w:rFonts w:ascii="Garamond" w:hAnsi="Garamond" w:cs="Arial"/>
          <w:bCs/>
          <w:color w:val="000000"/>
          <w:sz w:val="22"/>
          <w:szCs w:val="22"/>
        </w:rPr>
      </w:pPr>
    </w:p>
    <w:p w14:paraId="36C0E318" w14:textId="77777777" w:rsidR="00E810B9" w:rsidRPr="001F4454" w:rsidRDefault="00E810B9" w:rsidP="00E810B9">
      <w:pPr>
        <w:jc w:val="both"/>
        <w:rPr>
          <w:rFonts w:ascii="Garamond" w:hAnsi="Garamond" w:cs="Arial"/>
          <w:bCs/>
          <w:color w:val="000000"/>
          <w:szCs w:val="22"/>
        </w:rPr>
      </w:pPr>
      <w:r w:rsidRPr="001F4454">
        <w:rPr>
          <w:rFonts w:ascii="Garamond" w:hAnsi="Garamond" w:cs="Arial"/>
          <w:bCs/>
          <w:color w:val="000000"/>
          <w:szCs w:val="22"/>
        </w:rPr>
        <w:t>Y así sucesivamente por cada tres ofertas habilitadas se incluirá una vez el presupuesto oficial del presente proceso de contratación.  Posteriormente, se determinará la media geométrica con la inclusión del presupuesto oficial de acuerdo con lo establecido en el cuadro anterior, mediante la siguiente fórmula:</w:t>
      </w:r>
    </w:p>
    <w:p w14:paraId="20D4E4C4" w14:textId="77777777" w:rsidR="00E810B9" w:rsidRPr="00B72282" w:rsidRDefault="00E810B9" w:rsidP="00E810B9">
      <w:pPr>
        <w:jc w:val="both"/>
        <w:rPr>
          <w:rFonts w:ascii="Garamond" w:hAnsi="Garamond" w:cs="Arial"/>
          <w:noProof/>
          <w:sz w:val="22"/>
          <w:szCs w:val="22"/>
          <w:lang w:eastAsia="es-CO"/>
        </w:rPr>
      </w:pPr>
      <w:r w:rsidRPr="00B72282">
        <w:rPr>
          <w:rFonts w:ascii="Garamond" w:hAnsi="Garamond" w:cs="Arial"/>
          <w:noProof/>
          <w:sz w:val="22"/>
          <w:szCs w:val="22"/>
          <w:lang w:eastAsia="es-CO"/>
        </w:rPr>
        <w:drawing>
          <wp:inline distT="0" distB="0" distL="0" distR="0" wp14:anchorId="77033299" wp14:editId="72C5A094">
            <wp:extent cx="5543550" cy="3895725"/>
            <wp:effectExtent l="0" t="0" r="0" b="9525"/>
            <wp:docPr id="1967379795" name="Imagen 1967379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a:extLst>
                        <a:ext uri="{28A0092B-C50C-407E-A947-70E740481C1C}">
                          <a14:useLocalDpi xmlns:a14="http://schemas.microsoft.com/office/drawing/2010/main" val="0"/>
                        </a:ext>
                      </a:extLst>
                    </a:blip>
                    <a:srcRect l="25127" t="37111" r="26825" b="17834"/>
                    <a:stretch>
                      <a:fillRect/>
                    </a:stretch>
                  </pic:blipFill>
                  <pic:spPr bwMode="auto">
                    <a:xfrm>
                      <a:off x="0" y="0"/>
                      <a:ext cx="5543550" cy="3895725"/>
                    </a:xfrm>
                    <a:prstGeom prst="rect">
                      <a:avLst/>
                    </a:prstGeom>
                    <a:noFill/>
                    <a:ln>
                      <a:noFill/>
                    </a:ln>
                  </pic:spPr>
                </pic:pic>
              </a:graphicData>
            </a:graphic>
          </wp:inline>
        </w:drawing>
      </w:r>
    </w:p>
    <w:p w14:paraId="2258ECE6" w14:textId="77777777" w:rsidR="00E810B9" w:rsidRPr="00B72282" w:rsidRDefault="00E810B9" w:rsidP="00E810B9">
      <w:pPr>
        <w:jc w:val="both"/>
        <w:rPr>
          <w:rFonts w:ascii="Garamond" w:hAnsi="Garamond" w:cs="Arial"/>
          <w:noProof/>
          <w:sz w:val="22"/>
          <w:szCs w:val="22"/>
          <w:lang w:eastAsia="es-CO"/>
        </w:rPr>
      </w:pPr>
    </w:p>
    <w:p w14:paraId="48850826" w14:textId="77777777" w:rsidR="00E810B9" w:rsidRPr="001F4454" w:rsidRDefault="00E810B9" w:rsidP="00E810B9">
      <w:pPr>
        <w:jc w:val="both"/>
        <w:rPr>
          <w:rFonts w:ascii="Garamond" w:hAnsi="Garamond" w:cs="Arial"/>
          <w:b/>
          <w:bCs/>
          <w:color w:val="000000"/>
          <w:szCs w:val="22"/>
        </w:rPr>
      </w:pPr>
      <w:r w:rsidRPr="001F4454">
        <w:rPr>
          <w:rFonts w:ascii="Garamond" w:hAnsi="Garamond" w:cs="Arial"/>
          <w:b/>
          <w:color w:val="000000"/>
          <w:szCs w:val="22"/>
        </w:rPr>
        <w:t xml:space="preserve">e. </w:t>
      </w:r>
      <w:r w:rsidRPr="001F4454">
        <w:rPr>
          <w:rFonts w:ascii="Garamond" w:hAnsi="Garamond" w:cs="Arial"/>
          <w:b/>
          <w:bCs/>
          <w:color w:val="000000"/>
          <w:szCs w:val="22"/>
        </w:rPr>
        <w:t xml:space="preserve"> Menor valor</w:t>
      </w:r>
    </w:p>
    <w:p w14:paraId="3296766B" w14:textId="77777777" w:rsidR="00E810B9" w:rsidRPr="001F4454" w:rsidRDefault="00E810B9" w:rsidP="00E810B9">
      <w:pPr>
        <w:jc w:val="both"/>
        <w:rPr>
          <w:rFonts w:ascii="Garamond" w:hAnsi="Garamond" w:cs="Arial"/>
          <w:bCs/>
          <w:color w:val="000000"/>
          <w:szCs w:val="22"/>
        </w:rPr>
      </w:pPr>
    </w:p>
    <w:p w14:paraId="5149ADD4" w14:textId="77777777" w:rsidR="00E810B9" w:rsidRPr="001F4454" w:rsidRDefault="00E810B9" w:rsidP="00E810B9">
      <w:pPr>
        <w:jc w:val="both"/>
        <w:rPr>
          <w:rFonts w:ascii="Garamond" w:hAnsi="Garamond" w:cs="Arial"/>
          <w:bCs/>
          <w:color w:val="000000"/>
          <w:szCs w:val="22"/>
        </w:rPr>
      </w:pPr>
      <w:r w:rsidRPr="001F4454">
        <w:rPr>
          <w:rFonts w:ascii="Garamond" w:hAnsi="Garamond" w:cs="Arial"/>
          <w:bCs/>
          <w:color w:val="000000"/>
          <w:szCs w:val="22"/>
        </w:rPr>
        <w:t xml:space="preserve">Consiste en establecer la oferta de menor valor por precio unitario y la asignación de puntos en función de la proximidad del valor por precio unitario de cada oferta a la oferta con el menor valor por precio unitario, como resultado de aplicar la fórmula que se indica. </w:t>
      </w:r>
    </w:p>
    <w:p w14:paraId="129E7862" w14:textId="77777777" w:rsidR="00E810B9" w:rsidRPr="001F4454" w:rsidRDefault="00E810B9" w:rsidP="00E810B9">
      <w:pPr>
        <w:jc w:val="both"/>
        <w:rPr>
          <w:rFonts w:ascii="Garamond" w:hAnsi="Garamond" w:cs="Arial"/>
          <w:bCs/>
          <w:color w:val="000000"/>
          <w:szCs w:val="22"/>
        </w:rPr>
      </w:pPr>
    </w:p>
    <w:p w14:paraId="647CFD53" w14:textId="77777777" w:rsidR="00E810B9" w:rsidRPr="001F4454" w:rsidRDefault="00E810B9" w:rsidP="00E810B9">
      <w:pPr>
        <w:jc w:val="both"/>
        <w:rPr>
          <w:rFonts w:ascii="Garamond" w:hAnsi="Garamond" w:cs="Arial"/>
          <w:bCs/>
          <w:color w:val="000000"/>
          <w:szCs w:val="22"/>
        </w:rPr>
      </w:pPr>
      <w:r w:rsidRPr="001F4454">
        <w:rPr>
          <w:rFonts w:ascii="Garamond" w:hAnsi="Garamond" w:cs="Arial"/>
          <w:bCs/>
          <w:color w:val="000000"/>
          <w:szCs w:val="22"/>
        </w:rPr>
        <w:t xml:space="preserve">Para la aplicación de este método, la Alcaldía Local de Rafael Uribe </w:t>
      </w:r>
      <w:proofErr w:type="spellStart"/>
      <w:r w:rsidRPr="001F4454">
        <w:rPr>
          <w:rFonts w:ascii="Garamond" w:hAnsi="Garamond" w:cs="Arial"/>
          <w:bCs/>
          <w:color w:val="000000"/>
          <w:szCs w:val="22"/>
        </w:rPr>
        <w:t>Uribe</w:t>
      </w:r>
      <w:proofErr w:type="spellEnd"/>
      <w:r w:rsidRPr="001F4454">
        <w:rPr>
          <w:rFonts w:ascii="Garamond" w:hAnsi="Garamond" w:cs="Arial"/>
          <w:bCs/>
          <w:color w:val="000000"/>
          <w:szCs w:val="22"/>
        </w:rPr>
        <w:t xml:space="preserve"> procederá a determinar el menor valor por precio unitario de las ofertas válidas y se procederá a la ponderación, de acuerdo con la siguiente fórmula:</w:t>
      </w:r>
    </w:p>
    <w:p w14:paraId="2A0F3C0F" w14:textId="77777777" w:rsidR="00E810B9" w:rsidRPr="00B72282" w:rsidRDefault="00E810B9" w:rsidP="00E810B9">
      <w:pPr>
        <w:jc w:val="both"/>
        <w:rPr>
          <w:rFonts w:ascii="Garamond" w:hAnsi="Garamond" w:cs="Arial"/>
          <w:bCs/>
          <w:color w:val="000000"/>
          <w:sz w:val="22"/>
          <w:szCs w:val="22"/>
        </w:rPr>
      </w:pPr>
      <w:r w:rsidRPr="00B72282">
        <w:rPr>
          <w:rFonts w:ascii="Garamond" w:hAnsi="Garamond" w:cs="Arial"/>
          <w:noProof/>
          <w:sz w:val="22"/>
          <w:szCs w:val="22"/>
          <w:lang w:eastAsia="es-CO"/>
        </w:rPr>
        <w:drawing>
          <wp:inline distT="0" distB="0" distL="0" distR="0" wp14:anchorId="658AD454" wp14:editId="1A008E0F">
            <wp:extent cx="6010275" cy="184785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l="25127" t="21869" r="26486" b="59473"/>
                    <a:stretch>
                      <a:fillRect/>
                    </a:stretch>
                  </pic:blipFill>
                  <pic:spPr bwMode="auto">
                    <a:xfrm>
                      <a:off x="0" y="0"/>
                      <a:ext cx="6010275" cy="1847850"/>
                    </a:xfrm>
                    <a:prstGeom prst="rect">
                      <a:avLst/>
                    </a:prstGeom>
                    <a:noFill/>
                    <a:ln>
                      <a:noFill/>
                    </a:ln>
                  </pic:spPr>
                </pic:pic>
              </a:graphicData>
            </a:graphic>
          </wp:inline>
        </w:drawing>
      </w:r>
    </w:p>
    <w:p w14:paraId="257FDC4C" w14:textId="77777777" w:rsidR="00E810B9" w:rsidRPr="00B72282" w:rsidRDefault="00E810B9" w:rsidP="00E810B9">
      <w:pPr>
        <w:jc w:val="both"/>
        <w:rPr>
          <w:rFonts w:ascii="Garamond" w:hAnsi="Garamond" w:cs="Arial"/>
          <w:b/>
          <w:bCs/>
          <w:color w:val="000000"/>
          <w:sz w:val="22"/>
          <w:szCs w:val="22"/>
        </w:rPr>
      </w:pPr>
    </w:p>
    <w:p w14:paraId="35332913" w14:textId="77777777" w:rsidR="00E810B9" w:rsidRPr="00B72282" w:rsidRDefault="00E810B9" w:rsidP="00E810B9">
      <w:pPr>
        <w:jc w:val="both"/>
        <w:rPr>
          <w:rFonts w:ascii="Garamond" w:hAnsi="Garamond" w:cs="Arial"/>
          <w:b/>
          <w:bCs/>
          <w:color w:val="000000"/>
          <w:sz w:val="22"/>
          <w:szCs w:val="22"/>
        </w:rPr>
      </w:pPr>
      <w:r w:rsidRPr="00B72282">
        <w:rPr>
          <w:rFonts w:ascii="Garamond" w:hAnsi="Garamond" w:cs="Arial"/>
          <w:b/>
          <w:bCs/>
          <w:color w:val="000000"/>
          <w:sz w:val="22"/>
          <w:szCs w:val="22"/>
        </w:rPr>
        <w:t xml:space="preserve"> </w:t>
      </w:r>
    </w:p>
    <w:p w14:paraId="06BB931A" w14:textId="77777777" w:rsidR="00E810B9" w:rsidRPr="001F4454" w:rsidRDefault="00E810B9" w:rsidP="00E810B9">
      <w:pPr>
        <w:jc w:val="both"/>
        <w:rPr>
          <w:rFonts w:ascii="Garamond" w:hAnsi="Garamond" w:cs="Arial"/>
          <w:b/>
          <w:bCs/>
          <w:color w:val="000000"/>
        </w:rPr>
      </w:pPr>
      <w:r w:rsidRPr="001F4454">
        <w:rPr>
          <w:rFonts w:ascii="Garamond" w:hAnsi="Garamond" w:cs="Arial"/>
          <w:b/>
          <w:bCs/>
          <w:color w:val="000000"/>
        </w:rPr>
        <w:t xml:space="preserve">Para todos los métodos se tendrá en cuenta </w:t>
      </w:r>
      <w:r w:rsidRPr="001F4454">
        <w:rPr>
          <w:rFonts w:ascii="Garamond" w:hAnsi="Garamond" w:cs="Arial"/>
          <w:b/>
          <w:bCs/>
          <w:color w:val="000000"/>
          <w:u w:val="single"/>
        </w:rPr>
        <w:t>HASTA EL SEGUNDO DECIMAL DEL VALOR OBTENIDO COMO PUNTAJE</w:t>
      </w:r>
      <w:r w:rsidRPr="001F4454">
        <w:rPr>
          <w:rFonts w:ascii="Garamond" w:hAnsi="Garamond" w:cs="Arial"/>
          <w:b/>
          <w:bCs/>
          <w:color w:val="000000"/>
        </w:rPr>
        <w:t>.</w:t>
      </w:r>
    </w:p>
    <w:p w14:paraId="6506EDB6" w14:textId="77777777" w:rsidR="00E810B9" w:rsidRPr="001F4454" w:rsidRDefault="00E810B9" w:rsidP="00E810B9">
      <w:pPr>
        <w:jc w:val="both"/>
        <w:rPr>
          <w:rFonts w:ascii="Garamond" w:hAnsi="Garamond" w:cs="Arial"/>
          <w:b/>
          <w:bCs/>
          <w:color w:val="000000"/>
        </w:rPr>
      </w:pPr>
    </w:p>
    <w:p w14:paraId="55DA51D5" w14:textId="77777777" w:rsidR="00E810B9" w:rsidRPr="001F4454" w:rsidRDefault="00E810B9" w:rsidP="00E810B9">
      <w:pPr>
        <w:jc w:val="both"/>
        <w:rPr>
          <w:rFonts w:ascii="Garamond" w:hAnsi="Garamond"/>
          <w:bCs/>
          <w:color w:val="000000"/>
        </w:rPr>
      </w:pPr>
      <w:r w:rsidRPr="001F4454">
        <w:rPr>
          <w:rFonts w:ascii="Garamond" w:hAnsi="Garamond"/>
          <w:b/>
          <w:color w:val="000000"/>
        </w:rPr>
        <w:t>5.2.2 FACTOR DE CALIDAD (25 PUNTOS)</w:t>
      </w:r>
    </w:p>
    <w:p w14:paraId="338235BE" w14:textId="77777777" w:rsidR="00E810B9" w:rsidRPr="001F4454" w:rsidRDefault="00E810B9" w:rsidP="00E810B9">
      <w:pPr>
        <w:jc w:val="both"/>
        <w:rPr>
          <w:rFonts w:ascii="Garamond" w:hAnsi="Garamond"/>
          <w:bCs/>
          <w:color w:val="000000"/>
        </w:rPr>
      </w:pPr>
    </w:p>
    <w:p w14:paraId="255479F0" w14:textId="77777777" w:rsidR="00E810B9" w:rsidRPr="001F4454" w:rsidRDefault="00E810B9" w:rsidP="00E810B9">
      <w:pPr>
        <w:jc w:val="both"/>
        <w:rPr>
          <w:rFonts w:ascii="Garamond" w:hAnsi="Garamond"/>
          <w:bCs/>
          <w:color w:val="000000"/>
        </w:rPr>
      </w:pPr>
      <w:r w:rsidRPr="001F4454">
        <w:rPr>
          <w:rFonts w:ascii="Garamond" w:hAnsi="Garamond"/>
          <w:bCs/>
          <w:color w:val="000000"/>
        </w:rPr>
        <w:t>Para el desarrollo de los servicios contratados, el proponente que oferte sin costo alguno para la entidad, lo siguiente:</w:t>
      </w:r>
    </w:p>
    <w:p w14:paraId="34D6C3B4" w14:textId="77777777" w:rsidR="00E810B9" w:rsidRDefault="00E810B9" w:rsidP="00E810B9">
      <w:pPr>
        <w:jc w:val="both"/>
        <w:rPr>
          <w:rFonts w:ascii="Garamond" w:hAnsi="Garamond"/>
          <w:bCs/>
          <w:color w:val="000000"/>
        </w:rPr>
      </w:pPr>
    </w:p>
    <w:tbl>
      <w:tblPr>
        <w:tblW w:w="6945" w:type="dxa"/>
        <w:jc w:val="center"/>
        <w:tblLayout w:type="fixed"/>
        <w:tblLook w:val="0600" w:firstRow="0" w:lastRow="0" w:firstColumn="0" w:lastColumn="0" w:noHBand="1" w:noVBand="1"/>
      </w:tblPr>
      <w:tblGrid>
        <w:gridCol w:w="5745"/>
        <w:gridCol w:w="1200"/>
      </w:tblGrid>
      <w:tr w:rsidR="00E810B9" w:rsidRPr="000627A9" w14:paraId="4E9BDB73"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2E1EB03A" w14:textId="77777777" w:rsidR="00E810B9" w:rsidRPr="000627A9" w:rsidRDefault="00E810B9" w:rsidP="0064192A">
            <w:pPr>
              <w:jc w:val="center"/>
              <w:rPr>
                <w:rFonts w:ascii="Garamond" w:hAnsi="Garamond" w:cs="Times New Roman"/>
                <w:sz w:val="22"/>
                <w:szCs w:val="22"/>
              </w:rPr>
            </w:pPr>
            <w:r>
              <w:rPr>
                <w:rFonts w:ascii="Garamond" w:hAnsi="Garamond" w:cs="Times New Roman"/>
                <w:b/>
                <w:color w:val="000000"/>
                <w:sz w:val="22"/>
                <w:szCs w:val="22"/>
              </w:rPr>
              <w:t>OFRECIMIENTO</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6A5B60C2" w14:textId="77777777" w:rsidR="00E810B9" w:rsidRPr="000627A9" w:rsidRDefault="00E810B9" w:rsidP="0064192A">
            <w:pPr>
              <w:jc w:val="center"/>
              <w:rPr>
                <w:rFonts w:ascii="Garamond" w:hAnsi="Garamond" w:cs="Times New Roman"/>
                <w:sz w:val="22"/>
                <w:szCs w:val="22"/>
              </w:rPr>
            </w:pPr>
            <w:r w:rsidRPr="000627A9">
              <w:rPr>
                <w:rFonts w:ascii="Garamond" w:hAnsi="Garamond" w:cs="Times New Roman"/>
                <w:b/>
                <w:color w:val="000000"/>
                <w:sz w:val="22"/>
                <w:szCs w:val="22"/>
              </w:rPr>
              <w:t>PUNTAJE</w:t>
            </w:r>
          </w:p>
        </w:tc>
      </w:tr>
      <w:tr w:rsidR="00E810B9" w:rsidRPr="000627A9" w14:paraId="63D1CA24"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4C3EB6F9" w14:textId="77777777" w:rsidR="00E810B9" w:rsidRPr="001F4454" w:rsidRDefault="00E810B9" w:rsidP="0064192A">
            <w:pPr>
              <w:widowControl/>
              <w:pBdr>
                <w:top w:val="nil"/>
                <w:left w:val="nil"/>
                <w:bottom w:val="nil"/>
                <w:right w:val="nil"/>
                <w:between w:val="nil"/>
              </w:pBdr>
              <w:spacing w:after="200"/>
              <w:jc w:val="both"/>
              <w:rPr>
                <w:rFonts w:ascii="Garamond" w:hAnsi="Garamond" w:cs="Times New Roman"/>
                <w:szCs w:val="22"/>
              </w:rPr>
            </w:pPr>
            <w:r w:rsidRPr="001F4454">
              <w:rPr>
                <w:rFonts w:ascii="Garamond" w:hAnsi="Garamond" w:cs="Times New Roman"/>
                <w:color w:val="000000"/>
                <w:szCs w:val="22"/>
              </w:rPr>
              <w:t xml:space="preserve">Un (1) Video de 5 minutos, 1080 Full HD, en formato MP4, para redes, contando la experiencia de los eventos desarrollados en el transcurso de la ejecución del contrato, narrando los resultados obtenidos de la </w:t>
            </w:r>
            <w:proofErr w:type="spellStart"/>
            <w:r w:rsidRPr="001F4454">
              <w:rPr>
                <w:rFonts w:ascii="Garamond" w:hAnsi="Garamond" w:cs="Times New Roman"/>
                <w:color w:val="000000"/>
                <w:szCs w:val="22"/>
              </w:rPr>
              <w:t>bogotaneidad</w:t>
            </w:r>
            <w:proofErr w:type="spellEnd"/>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CFE5363" w14:textId="77777777" w:rsidR="00E810B9" w:rsidRPr="001F4454" w:rsidRDefault="00E810B9" w:rsidP="0064192A">
            <w:pPr>
              <w:jc w:val="center"/>
              <w:rPr>
                <w:rFonts w:ascii="Garamond" w:hAnsi="Garamond" w:cs="Times New Roman"/>
                <w:szCs w:val="22"/>
              </w:rPr>
            </w:pPr>
            <w:r w:rsidRPr="001F4454">
              <w:rPr>
                <w:rFonts w:ascii="Garamond" w:hAnsi="Garamond" w:cs="Times New Roman"/>
                <w:color w:val="000000"/>
                <w:szCs w:val="22"/>
              </w:rPr>
              <w:t>15</w:t>
            </w:r>
          </w:p>
        </w:tc>
      </w:tr>
      <w:tr w:rsidR="00E810B9" w14:paraId="3F806B5C"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0244A45E" w14:textId="77777777" w:rsidR="00E810B9" w:rsidRPr="001F4454" w:rsidRDefault="00E810B9" w:rsidP="0064192A">
            <w:pPr>
              <w:widowControl/>
              <w:pBdr>
                <w:top w:val="nil"/>
                <w:left w:val="nil"/>
                <w:bottom w:val="nil"/>
                <w:right w:val="nil"/>
                <w:between w:val="nil"/>
              </w:pBdr>
              <w:spacing w:after="200"/>
              <w:jc w:val="both"/>
              <w:rPr>
                <w:rFonts w:ascii="Garamond" w:hAnsi="Garamond" w:cs="Times New Roman"/>
                <w:color w:val="000000"/>
                <w:szCs w:val="22"/>
              </w:rPr>
            </w:pPr>
            <w:r w:rsidRPr="001F4454">
              <w:rPr>
                <w:rFonts w:ascii="Garamond" w:hAnsi="Garamond" w:cs="Times New Roman"/>
                <w:color w:val="000000"/>
                <w:szCs w:val="22"/>
              </w:rPr>
              <w:t xml:space="preserve">Dos (2) Videos de1 minuto, 1080 Full HD, en formato MP4, para redes, contando el desarrollo de la actividad de “1.000 en un día” y </w:t>
            </w:r>
            <w:proofErr w:type="gramStart"/>
            <w:r w:rsidRPr="001F4454">
              <w:rPr>
                <w:rFonts w:ascii="Garamond" w:hAnsi="Garamond" w:cs="Times New Roman"/>
                <w:color w:val="000000"/>
                <w:szCs w:val="22"/>
              </w:rPr>
              <w:t>“ “</w:t>
            </w:r>
            <w:proofErr w:type="gramEnd"/>
            <w:r w:rsidRPr="001F4454">
              <w:rPr>
                <w:rFonts w:ascii="Garamond" w:hAnsi="Garamond" w:cs="Times New Roman"/>
                <w:color w:val="000000"/>
                <w:szCs w:val="22"/>
              </w:rPr>
              <w:t>Acoso Callejero”</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E626319" w14:textId="77777777" w:rsidR="00E810B9" w:rsidRPr="001F4454" w:rsidRDefault="00E810B9" w:rsidP="0064192A">
            <w:pPr>
              <w:jc w:val="center"/>
              <w:rPr>
                <w:rFonts w:ascii="Garamond" w:hAnsi="Garamond" w:cs="Times New Roman"/>
                <w:color w:val="000000"/>
                <w:szCs w:val="22"/>
              </w:rPr>
            </w:pPr>
            <w:r w:rsidRPr="001F4454">
              <w:rPr>
                <w:rFonts w:ascii="Garamond" w:hAnsi="Garamond" w:cs="Times New Roman"/>
                <w:color w:val="000000"/>
                <w:szCs w:val="22"/>
              </w:rPr>
              <w:t>10</w:t>
            </w:r>
          </w:p>
        </w:tc>
      </w:tr>
      <w:tr w:rsidR="00E810B9" w14:paraId="289C84B2"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3CA37885" w14:textId="77777777" w:rsidR="00E810B9" w:rsidRPr="00881723" w:rsidRDefault="00E810B9" w:rsidP="0064192A">
            <w:pPr>
              <w:widowControl/>
              <w:pBdr>
                <w:top w:val="nil"/>
                <w:left w:val="nil"/>
                <w:bottom w:val="nil"/>
                <w:right w:val="nil"/>
                <w:between w:val="nil"/>
              </w:pBdr>
              <w:spacing w:after="200"/>
              <w:ind w:left="826"/>
              <w:jc w:val="both"/>
              <w:rPr>
                <w:rFonts w:ascii="Garamond" w:hAnsi="Garamond" w:cs="Times New Roman"/>
                <w:b/>
                <w:bCs/>
                <w:color w:val="000000"/>
                <w:sz w:val="22"/>
                <w:szCs w:val="22"/>
              </w:rPr>
            </w:pPr>
            <w:r>
              <w:rPr>
                <w:rFonts w:ascii="Garamond" w:hAnsi="Garamond" w:cs="Times New Roman"/>
                <w:b/>
                <w:bCs/>
                <w:color w:val="000000"/>
                <w:sz w:val="22"/>
                <w:szCs w:val="22"/>
              </w:rPr>
              <w:t>TOTAL</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65366D2" w14:textId="77777777" w:rsidR="00E810B9" w:rsidRPr="00881723" w:rsidRDefault="00E810B9" w:rsidP="0064192A">
            <w:pPr>
              <w:jc w:val="center"/>
              <w:rPr>
                <w:rFonts w:ascii="Garamond" w:hAnsi="Garamond" w:cs="Times New Roman"/>
                <w:b/>
                <w:bCs/>
                <w:color w:val="000000"/>
                <w:sz w:val="22"/>
                <w:szCs w:val="22"/>
              </w:rPr>
            </w:pPr>
            <w:r>
              <w:rPr>
                <w:rFonts w:ascii="Garamond" w:hAnsi="Garamond" w:cs="Times New Roman"/>
                <w:b/>
                <w:bCs/>
                <w:color w:val="000000"/>
                <w:sz w:val="22"/>
                <w:szCs w:val="22"/>
              </w:rPr>
              <w:t>25</w:t>
            </w:r>
          </w:p>
        </w:tc>
      </w:tr>
    </w:tbl>
    <w:p w14:paraId="179B648D" w14:textId="77777777" w:rsidR="00E810B9" w:rsidRPr="00400AB2" w:rsidRDefault="00E810B9" w:rsidP="00E810B9">
      <w:pPr>
        <w:jc w:val="both"/>
        <w:rPr>
          <w:rFonts w:ascii="Garamond" w:hAnsi="Garamond" w:cs="Arial"/>
          <w:bCs/>
          <w:color w:val="000000"/>
          <w:highlight w:val="lightGray"/>
        </w:rPr>
      </w:pPr>
    </w:p>
    <w:p w14:paraId="3F6D3E6E" w14:textId="77777777" w:rsidR="00E810B9" w:rsidRPr="00400AB2" w:rsidRDefault="00E810B9" w:rsidP="00E810B9">
      <w:pPr>
        <w:jc w:val="both"/>
        <w:rPr>
          <w:rFonts w:ascii="Garamond" w:hAnsi="Garamond" w:cs="Arial"/>
          <w:bCs/>
          <w:color w:val="000000"/>
          <w:highlight w:val="lightGray"/>
        </w:rPr>
      </w:pPr>
      <w:r w:rsidRPr="00400AB2">
        <w:rPr>
          <w:rFonts w:ascii="Garamond" w:hAnsi="Garamond" w:cs="Arial"/>
          <w:b/>
          <w:color w:val="000000"/>
        </w:rPr>
        <w:t>Nota</w:t>
      </w:r>
      <w:r>
        <w:rPr>
          <w:rFonts w:ascii="Garamond" w:hAnsi="Garamond" w:cs="Arial"/>
          <w:b/>
          <w:color w:val="000000"/>
        </w:rPr>
        <w:t xml:space="preserve"> 1</w:t>
      </w:r>
      <w:r w:rsidRPr="00400AB2">
        <w:rPr>
          <w:rFonts w:ascii="Garamond" w:hAnsi="Garamond" w:cs="Arial"/>
          <w:b/>
          <w:color w:val="000000"/>
        </w:rPr>
        <w:t>:</w:t>
      </w:r>
      <w:r w:rsidRPr="00400AB2">
        <w:rPr>
          <w:rFonts w:ascii="Garamond" w:hAnsi="Garamond" w:cs="Arial"/>
          <w:bCs/>
          <w:color w:val="000000"/>
        </w:rPr>
        <w:t xml:space="preserve"> Para certificar la propuesta del factor técnico y de calidad, se solicitará el diligenciamiento del FORMATO: FACTOR TÉCNICO Y DE CALIDAD, donde se debe MARCAR CLARAMENTE el </w:t>
      </w:r>
      <w:r w:rsidRPr="00400AB2">
        <w:rPr>
          <w:rFonts w:ascii="Garamond" w:hAnsi="Garamond" w:cs="Arial"/>
          <w:bCs/>
          <w:color w:val="000000"/>
        </w:rPr>
        <w:lastRenderedPageBreak/>
        <w:t>ofrecimiento del proponente, firmado por el representante legal o el consorciado designado para tal fin.</w:t>
      </w:r>
    </w:p>
    <w:p w14:paraId="5D00C731" w14:textId="77777777" w:rsidR="00E810B9" w:rsidRPr="00400AB2" w:rsidRDefault="00E810B9" w:rsidP="00E810B9">
      <w:pPr>
        <w:jc w:val="both"/>
        <w:rPr>
          <w:rFonts w:ascii="Garamond" w:hAnsi="Garamond" w:cs="Arial"/>
          <w:bCs/>
          <w:color w:val="000000"/>
          <w:highlight w:val="lightGray"/>
        </w:rPr>
      </w:pPr>
      <w:r w:rsidRPr="00400AB2">
        <w:rPr>
          <w:rFonts w:ascii="Garamond" w:hAnsi="Garamond" w:cs="Arial"/>
          <w:b/>
          <w:color w:val="000000"/>
        </w:rPr>
        <w:t>Nota</w:t>
      </w:r>
      <w:r>
        <w:rPr>
          <w:rFonts w:ascii="Garamond" w:hAnsi="Garamond" w:cs="Arial"/>
          <w:b/>
          <w:color w:val="000000"/>
        </w:rPr>
        <w:t xml:space="preserve"> 2</w:t>
      </w:r>
      <w:r w:rsidRPr="00400AB2">
        <w:rPr>
          <w:rFonts w:ascii="Garamond" w:hAnsi="Garamond" w:cs="Arial"/>
          <w:b/>
          <w:color w:val="000000"/>
        </w:rPr>
        <w:t>:</w:t>
      </w:r>
      <w:r w:rsidRPr="00400AB2">
        <w:rPr>
          <w:rFonts w:ascii="Garamond" w:hAnsi="Garamond" w:cs="Arial"/>
          <w:bCs/>
          <w:color w:val="000000"/>
        </w:rPr>
        <w:t xml:space="preserve"> </w:t>
      </w:r>
      <w:r>
        <w:rPr>
          <w:rFonts w:ascii="Garamond" w:hAnsi="Garamond" w:cs="Arial"/>
          <w:bCs/>
          <w:color w:val="000000"/>
        </w:rPr>
        <w:t>Los videos deberán contar con la aprobación del Comité Técnico, y el uso de imágenes oficiales autorizado por la Oficina de Prensa de la Alcaldía</w:t>
      </w:r>
      <w:r w:rsidRPr="00400AB2">
        <w:rPr>
          <w:rFonts w:ascii="Garamond" w:hAnsi="Garamond" w:cs="Arial"/>
          <w:bCs/>
          <w:color w:val="000000"/>
        </w:rPr>
        <w:t>.</w:t>
      </w:r>
    </w:p>
    <w:p w14:paraId="01E69CB7" w14:textId="77777777" w:rsidR="00E810B9" w:rsidRDefault="00E810B9" w:rsidP="00E810B9">
      <w:pPr>
        <w:pStyle w:val="Standard"/>
        <w:jc w:val="both"/>
        <w:rPr>
          <w:rFonts w:ascii="Garamond" w:hAnsi="Garamond" w:cs="Arial"/>
          <w:b/>
          <w:bCs/>
          <w:sz w:val="28"/>
          <w:szCs w:val="28"/>
        </w:rPr>
      </w:pPr>
    </w:p>
    <w:p w14:paraId="0716B9E7" w14:textId="77777777" w:rsidR="00E810B9" w:rsidRDefault="00E810B9" w:rsidP="00E810B9">
      <w:pPr>
        <w:jc w:val="both"/>
        <w:rPr>
          <w:rFonts w:ascii="Garamond" w:hAnsi="Garamond"/>
          <w:bCs/>
          <w:color w:val="000000"/>
        </w:rPr>
      </w:pPr>
      <w:r w:rsidRPr="00B46E34">
        <w:rPr>
          <w:rFonts w:ascii="Garamond" w:hAnsi="Garamond"/>
          <w:b/>
          <w:color w:val="000000"/>
        </w:rPr>
        <w:t>5.2.</w:t>
      </w:r>
      <w:r>
        <w:rPr>
          <w:rFonts w:ascii="Garamond" w:hAnsi="Garamond"/>
          <w:b/>
          <w:color w:val="000000"/>
        </w:rPr>
        <w:t>3</w:t>
      </w:r>
      <w:r w:rsidRPr="00B46E34">
        <w:rPr>
          <w:rFonts w:ascii="Garamond" w:hAnsi="Garamond"/>
          <w:b/>
          <w:color w:val="000000"/>
        </w:rPr>
        <w:t xml:space="preserve"> </w:t>
      </w:r>
      <w:r w:rsidRPr="001C59C5">
        <w:rPr>
          <w:rFonts w:ascii="Garamond" w:hAnsi="Garamond"/>
          <w:b/>
          <w:color w:val="000000"/>
        </w:rPr>
        <w:t xml:space="preserve">INCENTIVO A LA INDUSTRIA NACIONAL </w:t>
      </w:r>
      <w:r w:rsidRPr="00B46E34">
        <w:rPr>
          <w:rFonts w:ascii="Garamond" w:hAnsi="Garamond"/>
          <w:b/>
          <w:color w:val="000000"/>
        </w:rPr>
        <w:t>(</w:t>
      </w:r>
      <w:r>
        <w:rPr>
          <w:rFonts w:ascii="Garamond" w:hAnsi="Garamond"/>
          <w:b/>
          <w:color w:val="000000"/>
        </w:rPr>
        <w:t>9</w:t>
      </w:r>
      <w:r w:rsidRPr="00B46E34">
        <w:rPr>
          <w:rFonts w:ascii="Garamond" w:hAnsi="Garamond"/>
          <w:b/>
          <w:color w:val="000000"/>
        </w:rPr>
        <w:t xml:space="preserve"> PUNTOS)</w:t>
      </w:r>
    </w:p>
    <w:p w14:paraId="0DE686D9" w14:textId="77777777" w:rsidR="00E810B9" w:rsidRDefault="00E810B9" w:rsidP="00E810B9">
      <w:pPr>
        <w:jc w:val="both"/>
        <w:rPr>
          <w:rFonts w:ascii="Garamond" w:hAnsi="Garamond"/>
          <w:bCs/>
          <w:color w:val="000000"/>
        </w:rPr>
      </w:pPr>
    </w:p>
    <w:p w14:paraId="5FCFF894" w14:textId="77777777" w:rsidR="00E810B9" w:rsidRDefault="00E810B9" w:rsidP="00E810B9">
      <w:pPr>
        <w:pStyle w:val="Standard"/>
        <w:jc w:val="both"/>
        <w:rPr>
          <w:rFonts w:ascii="Garamond" w:hAnsi="Garamond" w:cs="Arial"/>
          <w:b/>
          <w:bCs/>
          <w:sz w:val="28"/>
          <w:szCs w:val="28"/>
        </w:rPr>
      </w:pPr>
      <w:r w:rsidRPr="00870E5D">
        <w:rPr>
          <w:rFonts w:ascii="Garamond" w:hAnsi="Garamond" w:cs="Lohit Hindi"/>
          <w:bCs/>
          <w:color w:val="000000"/>
          <w:sz w:val="24"/>
          <w:szCs w:val="24"/>
          <w:lang w:bidi="hi-IN"/>
        </w:rPr>
        <w:t>Para efectos de la evaluación del aspecto Apoyo a la Industria Nacional, de conformidad con lo dispuesto en la</w:t>
      </w:r>
      <w:r>
        <w:rPr>
          <w:rFonts w:ascii="Garamond" w:hAnsi="Garamond" w:cs="Lohit Hindi"/>
          <w:bCs/>
          <w:color w:val="000000"/>
          <w:sz w:val="24"/>
          <w:szCs w:val="24"/>
          <w:lang w:bidi="hi-IN"/>
        </w:rPr>
        <w:t xml:space="preserve"> </w:t>
      </w:r>
      <w:r w:rsidRPr="00870E5D">
        <w:rPr>
          <w:rFonts w:ascii="Garamond" w:hAnsi="Garamond" w:cs="Lohit Hindi"/>
          <w:bCs/>
          <w:color w:val="000000"/>
          <w:sz w:val="24"/>
          <w:szCs w:val="24"/>
          <w:lang w:bidi="hi-IN"/>
        </w:rPr>
        <w:t>Ley 816 de 2003, en concordancia con el Decreto 680 de 2021 que establece “En aquellos casos en que, de acuerdo</w:t>
      </w:r>
      <w:r>
        <w:rPr>
          <w:rFonts w:ascii="Garamond" w:hAnsi="Garamond" w:cs="Lohit Hindi"/>
          <w:bCs/>
          <w:color w:val="000000"/>
          <w:sz w:val="24"/>
          <w:szCs w:val="24"/>
          <w:lang w:bidi="hi-IN"/>
        </w:rPr>
        <w:t xml:space="preserve"> </w:t>
      </w:r>
      <w:r w:rsidRPr="00870E5D">
        <w:rPr>
          <w:rFonts w:ascii="Garamond" w:hAnsi="Garamond" w:cs="Lohit Hindi"/>
          <w:bCs/>
          <w:color w:val="000000"/>
          <w:sz w:val="24"/>
          <w:szCs w:val="24"/>
          <w:lang w:bidi="hi-IN"/>
        </w:rPr>
        <w:t>con el objeto contractual, no existan bienes colombianos relevantes o no exista oferta nacional de los mismos en el Registro de</w:t>
      </w:r>
      <w:r>
        <w:rPr>
          <w:rFonts w:ascii="Garamond" w:hAnsi="Garamond" w:cs="Lohit Hindi"/>
          <w:bCs/>
          <w:color w:val="000000"/>
          <w:sz w:val="24"/>
          <w:szCs w:val="24"/>
          <w:lang w:bidi="hi-IN"/>
        </w:rPr>
        <w:t xml:space="preserve"> </w:t>
      </w:r>
      <w:r w:rsidRPr="00870E5D">
        <w:rPr>
          <w:rFonts w:ascii="Garamond" w:hAnsi="Garamond" w:cs="Lohit Hindi"/>
          <w:bCs/>
          <w:color w:val="000000"/>
          <w:sz w:val="24"/>
          <w:szCs w:val="24"/>
          <w:lang w:bidi="hi-IN"/>
        </w:rPr>
        <w:t>Productores de Bienes Nacionales, la Entidad Estatal otorgará el puntaje de que trata el inciso primero del artículo 2 de la Ley</w:t>
      </w:r>
      <w:r>
        <w:rPr>
          <w:rFonts w:ascii="Garamond" w:hAnsi="Garamond" w:cs="Lohit Hindi"/>
          <w:bCs/>
          <w:color w:val="000000"/>
          <w:sz w:val="24"/>
          <w:szCs w:val="24"/>
          <w:lang w:bidi="hi-IN"/>
        </w:rPr>
        <w:t xml:space="preserve"> </w:t>
      </w:r>
      <w:r w:rsidRPr="00870E5D">
        <w:rPr>
          <w:rFonts w:ascii="Garamond" w:hAnsi="Garamond" w:cs="Lohit Hindi"/>
          <w:bCs/>
          <w:color w:val="000000"/>
          <w:sz w:val="24"/>
          <w:szCs w:val="24"/>
          <w:lang w:bidi="hi-IN"/>
        </w:rPr>
        <w:t>816 de 2003 al proponente que vincule el porcentaje mínimo establecido por la Entidad Estatal de empleados o contratistas por</w:t>
      </w:r>
      <w:r>
        <w:rPr>
          <w:rFonts w:ascii="Garamond" w:hAnsi="Garamond" w:cs="Lohit Hindi"/>
          <w:bCs/>
          <w:color w:val="000000"/>
          <w:sz w:val="24"/>
          <w:szCs w:val="24"/>
          <w:lang w:bidi="hi-IN"/>
        </w:rPr>
        <w:t xml:space="preserve"> </w:t>
      </w:r>
      <w:r w:rsidRPr="00870E5D">
        <w:rPr>
          <w:rFonts w:ascii="Garamond" w:hAnsi="Garamond" w:cs="Lohit Hindi"/>
          <w:bCs/>
          <w:color w:val="000000"/>
          <w:sz w:val="24"/>
          <w:szCs w:val="24"/>
          <w:lang w:bidi="hi-IN"/>
        </w:rPr>
        <w:t>prestación de servicios colombianos, que no podrá́ ser inferior al 40% del total de empleados y contratistas asociados al cumplimiento</w:t>
      </w:r>
      <w:r>
        <w:rPr>
          <w:rFonts w:ascii="Garamond" w:hAnsi="Garamond" w:cs="Lohit Hindi"/>
          <w:bCs/>
          <w:color w:val="000000"/>
          <w:sz w:val="24"/>
          <w:szCs w:val="24"/>
          <w:lang w:bidi="hi-IN"/>
        </w:rPr>
        <w:t xml:space="preserve"> </w:t>
      </w:r>
      <w:r w:rsidRPr="00870E5D">
        <w:rPr>
          <w:rFonts w:ascii="Garamond" w:hAnsi="Garamond" w:cs="Lohit Hindi"/>
          <w:bCs/>
          <w:color w:val="000000"/>
          <w:sz w:val="24"/>
          <w:szCs w:val="24"/>
          <w:lang w:bidi="hi-IN"/>
        </w:rPr>
        <w:t>del contrato. La Entidad Estatal documentará este análisis y dejará constancia en los Documentos del Proceso” el proponente</w:t>
      </w:r>
      <w:r>
        <w:rPr>
          <w:rFonts w:ascii="Garamond" w:hAnsi="Garamond" w:cs="Lohit Hindi"/>
          <w:bCs/>
          <w:color w:val="000000"/>
          <w:sz w:val="24"/>
          <w:szCs w:val="24"/>
          <w:lang w:bidi="hi-IN"/>
        </w:rPr>
        <w:t xml:space="preserve"> </w:t>
      </w:r>
      <w:r w:rsidRPr="00870E5D">
        <w:rPr>
          <w:rFonts w:ascii="Garamond" w:hAnsi="Garamond" w:cs="Lohit Hindi"/>
          <w:bCs/>
          <w:color w:val="000000"/>
          <w:sz w:val="24"/>
          <w:szCs w:val="24"/>
          <w:lang w:bidi="hi-IN"/>
        </w:rPr>
        <w:t>deberá allegar el formato dispuesto por la entidad, informando acerca de la nacionalidad del personal que vincula</w:t>
      </w:r>
      <w:r>
        <w:rPr>
          <w:rFonts w:ascii="Garamond" w:hAnsi="Garamond" w:cs="Lohit Hindi"/>
          <w:bCs/>
          <w:color w:val="000000"/>
          <w:sz w:val="24"/>
          <w:szCs w:val="24"/>
          <w:lang w:bidi="hi-IN"/>
        </w:rPr>
        <w:t xml:space="preserve"> </w:t>
      </w:r>
      <w:r w:rsidRPr="00870E5D">
        <w:rPr>
          <w:rFonts w:ascii="Garamond" w:hAnsi="Garamond" w:cs="Lohit Hindi"/>
          <w:bCs/>
          <w:color w:val="000000"/>
          <w:sz w:val="24"/>
          <w:szCs w:val="24"/>
          <w:lang w:bidi="hi-IN"/>
        </w:rPr>
        <w:t>para el contrato, así:</w:t>
      </w:r>
    </w:p>
    <w:p w14:paraId="48803AD7" w14:textId="77777777" w:rsidR="00E810B9" w:rsidRDefault="00E810B9" w:rsidP="00E810B9">
      <w:pPr>
        <w:pStyle w:val="Standard"/>
        <w:jc w:val="both"/>
        <w:rPr>
          <w:rFonts w:ascii="Garamond" w:hAnsi="Garamond" w:cs="Arial"/>
          <w:b/>
          <w:bCs/>
          <w:sz w:val="28"/>
          <w:szCs w:val="28"/>
        </w:rPr>
      </w:pPr>
    </w:p>
    <w:tbl>
      <w:tblPr>
        <w:tblW w:w="6945" w:type="dxa"/>
        <w:jc w:val="center"/>
        <w:tblLayout w:type="fixed"/>
        <w:tblLook w:val="0600" w:firstRow="0" w:lastRow="0" w:firstColumn="0" w:lastColumn="0" w:noHBand="1" w:noVBand="1"/>
      </w:tblPr>
      <w:tblGrid>
        <w:gridCol w:w="5745"/>
        <w:gridCol w:w="1200"/>
      </w:tblGrid>
      <w:tr w:rsidR="00E810B9" w:rsidRPr="000627A9" w14:paraId="501F085A"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7A5E3001" w14:textId="77777777" w:rsidR="00E810B9" w:rsidRPr="000627A9" w:rsidRDefault="00E810B9" w:rsidP="0064192A">
            <w:pPr>
              <w:jc w:val="center"/>
              <w:rPr>
                <w:rFonts w:ascii="Garamond" w:hAnsi="Garamond" w:cs="Times New Roman"/>
                <w:sz w:val="22"/>
                <w:szCs w:val="22"/>
              </w:rPr>
            </w:pPr>
            <w:r>
              <w:rPr>
                <w:rFonts w:ascii="Garamond" w:hAnsi="Garamond" w:cs="Times New Roman"/>
                <w:b/>
                <w:color w:val="000000"/>
                <w:sz w:val="22"/>
                <w:szCs w:val="22"/>
              </w:rPr>
              <w:t>OFRECIMIENTO</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0A6497C5" w14:textId="77777777" w:rsidR="00E810B9" w:rsidRPr="000627A9" w:rsidRDefault="00E810B9" w:rsidP="0064192A">
            <w:pPr>
              <w:jc w:val="center"/>
              <w:rPr>
                <w:rFonts w:ascii="Garamond" w:hAnsi="Garamond" w:cs="Times New Roman"/>
                <w:sz w:val="22"/>
                <w:szCs w:val="22"/>
              </w:rPr>
            </w:pPr>
            <w:r w:rsidRPr="000627A9">
              <w:rPr>
                <w:rFonts w:ascii="Garamond" w:hAnsi="Garamond" w:cs="Times New Roman"/>
                <w:b/>
                <w:color w:val="000000"/>
                <w:sz w:val="22"/>
                <w:szCs w:val="22"/>
              </w:rPr>
              <w:t>PUNTAJE</w:t>
            </w:r>
          </w:p>
        </w:tc>
      </w:tr>
      <w:tr w:rsidR="00E810B9" w:rsidRPr="000627A9" w14:paraId="3501582F" w14:textId="77777777" w:rsidTr="0064192A">
        <w:trPr>
          <w:trHeight w:val="300"/>
          <w:jc w:val="center"/>
        </w:trPr>
        <w:tc>
          <w:tcPr>
            <w:tcW w:w="574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bottom"/>
          </w:tcPr>
          <w:p w14:paraId="51904FD8" w14:textId="77777777" w:rsidR="00E810B9" w:rsidRPr="001F4454" w:rsidRDefault="00E810B9" w:rsidP="0064192A">
            <w:pPr>
              <w:widowControl/>
              <w:pBdr>
                <w:top w:val="nil"/>
                <w:left w:val="nil"/>
                <w:bottom w:val="nil"/>
                <w:right w:val="nil"/>
                <w:between w:val="nil"/>
              </w:pBdr>
              <w:spacing w:after="200"/>
              <w:jc w:val="both"/>
              <w:rPr>
                <w:rFonts w:ascii="Garamond" w:hAnsi="Garamond" w:cs="Times New Roman"/>
                <w:szCs w:val="22"/>
              </w:rPr>
            </w:pPr>
            <w:r w:rsidRPr="001F4454">
              <w:rPr>
                <w:rFonts w:ascii="Garamond" w:hAnsi="Garamond" w:cs="Times New Roman"/>
                <w:color w:val="000000"/>
                <w:szCs w:val="22"/>
              </w:rPr>
              <w:t>El proponente nacional o extranjero con trato nacional que ofrezca para la ejecución del contrato vincular un porcentaje de empleados o contratistas por prestación de servicios de nacionalidad colombiana, que no podrá ser inferior al (40%) del total del personal requerido para el cumplimiento del Contrato, conforme a declaración manifestada en el Formato Industria Nacional se le otorgará el puntaje asignado</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853E192" w14:textId="77777777" w:rsidR="00E810B9" w:rsidRPr="001F4454" w:rsidRDefault="00E810B9" w:rsidP="0064192A">
            <w:pPr>
              <w:jc w:val="center"/>
              <w:rPr>
                <w:rFonts w:ascii="Garamond" w:hAnsi="Garamond" w:cs="Times New Roman"/>
                <w:szCs w:val="22"/>
              </w:rPr>
            </w:pPr>
            <w:r w:rsidRPr="001F4454">
              <w:rPr>
                <w:rFonts w:ascii="Garamond" w:hAnsi="Garamond" w:cs="Times New Roman"/>
                <w:color w:val="000000"/>
                <w:szCs w:val="22"/>
              </w:rPr>
              <w:t>9</w:t>
            </w:r>
          </w:p>
        </w:tc>
      </w:tr>
    </w:tbl>
    <w:p w14:paraId="0FA0DB1E" w14:textId="77777777" w:rsidR="00E810B9" w:rsidRDefault="00E810B9" w:rsidP="00E810B9">
      <w:pPr>
        <w:pStyle w:val="Standard"/>
        <w:jc w:val="both"/>
        <w:rPr>
          <w:rFonts w:ascii="Garamond" w:hAnsi="Garamond" w:cs="Arial"/>
          <w:b/>
          <w:bCs/>
          <w:sz w:val="28"/>
          <w:szCs w:val="28"/>
        </w:rPr>
      </w:pPr>
    </w:p>
    <w:p w14:paraId="2902D1C9" w14:textId="77777777" w:rsidR="00E810B9" w:rsidRDefault="00E810B9" w:rsidP="00E810B9">
      <w:pPr>
        <w:pStyle w:val="Standard"/>
        <w:jc w:val="both"/>
        <w:rPr>
          <w:rFonts w:ascii="Garamond" w:hAnsi="Garamond" w:cs="Arial"/>
          <w:sz w:val="24"/>
          <w:szCs w:val="24"/>
        </w:rPr>
      </w:pPr>
      <w:r w:rsidRPr="00D12CD2">
        <w:rPr>
          <w:rFonts w:ascii="Garamond" w:hAnsi="Garamond" w:cs="Arial"/>
          <w:sz w:val="24"/>
          <w:szCs w:val="24"/>
        </w:rPr>
        <w:t>En el caso de los consorcios, Uniones Temporales o promesas de sociedad futura conformados por</w:t>
      </w:r>
      <w:r>
        <w:rPr>
          <w:rFonts w:ascii="Garamond" w:hAnsi="Garamond" w:cs="Arial"/>
          <w:sz w:val="24"/>
          <w:szCs w:val="24"/>
        </w:rPr>
        <w:t xml:space="preserve"> </w:t>
      </w:r>
      <w:r w:rsidRPr="00D12CD2">
        <w:rPr>
          <w:rFonts w:ascii="Garamond" w:hAnsi="Garamond" w:cs="Arial"/>
          <w:sz w:val="24"/>
          <w:szCs w:val="24"/>
        </w:rPr>
        <w:t>integrantes nacionales y extranjeros, el puntaje se asignará en proporción al porcentaje de participación</w:t>
      </w:r>
      <w:r>
        <w:rPr>
          <w:rFonts w:ascii="Garamond" w:hAnsi="Garamond" w:cs="Arial"/>
          <w:sz w:val="24"/>
          <w:szCs w:val="24"/>
        </w:rPr>
        <w:t xml:space="preserve"> d</w:t>
      </w:r>
      <w:r w:rsidRPr="00D12CD2">
        <w:rPr>
          <w:rFonts w:ascii="Garamond" w:hAnsi="Garamond" w:cs="Arial"/>
          <w:sz w:val="24"/>
          <w:szCs w:val="24"/>
        </w:rPr>
        <w:t>e cada integrante, según sea su condición de nacional o extranjero (con o sin trato nacional).</w:t>
      </w:r>
    </w:p>
    <w:p w14:paraId="6C36D539" w14:textId="77777777" w:rsidR="00E810B9" w:rsidRDefault="00E810B9" w:rsidP="00E810B9">
      <w:pPr>
        <w:pStyle w:val="Standard"/>
        <w:jc w:val="both"/>
        <w:rPr>
          <w:rFonts w:ascii="Garamond" w:hAnsi="Garamond" w:cs="Arial"/>
          <w:b/>
          <w:bCs/>
          <w:sz w:val="28"/>
          <w:szCs w:val="28"/>
        </w:rPr>
      </w:pPr>
    </w:p>
    <w:p w14:paraId="0E9ED74F" w14:textId="77777777" w:rsidR="00E810B9" w:rsidRDefault="00E810B9" w:rsidP="00E810B9">
      <w:pPr>
        <w:jc w:val="both"/>
        <w:rPr>
          <w:rFonts w:ascii="Garamond" w:hAnsi="Garamond"/>
          <w:bCs/>
          <w:color w:val="000000"/>
        </w:rPr>
      </w:pPr>
      <w:r w:rsidRPr="00B46E34">
        <w:rPr>
          <w:rFonts w:ascii="Garamond" w:hAnsi="Garamond"/>
          <w:b/>
          <w:color w:val="000000"/>
        </w:rPr>
        <w:t>5.2.</w:t>
      </w:r>
      <w:r>
        <w:rPr>
          <w:rFonts w:ascii="Garamond" w:hAnsi="Garamond"/>
          <w:b/>
          <w:color w:val="000000"/>
        </w:rPr>
        <w:t>4</w:t>
      </w:r>
      <w:r w:rsidRPr="00B46E34">
        <w:rPr>
          <w:rFonts w:ascii="Garamond" w:hAnsi="Garamond"/>
          <w:b/>
          <w:color w:val="000000"/>
        </w:rPr>
        <w:t xml:space="preserve"> </w:t>
      </w:r>
      <w:r w:rsidRPr="004B5812">
        <w:rPr>
          <w:rFonts w:ascii="Garamond" w:hAnsi="Garamond"/>
          <w:b/>
          <w:color w:val="000000"/>
        </w:rPr>
        <w:t>INCENTIVO EN FAVOR DE PERSONAS EN CONDICIÓN DE</w:t>
      </w:r>
      <w:r>
        <w:rPr>
          <w:rFonts w:ascii="Garamond" w:hAnsi="Garamond"/>
          <w:b/>
          <w:color w:val="000000"/>
        </w:rPr>
        <w:t xml:space="preserve"> </w:t>
      </w:r>
      <w:r w:rsidRPr="004B5812">
        <w:rPr>
          <w:rFonts w:ascii="Garamond" w:hAnsi="Garamond"/>
          <w:b/>
          <w:color w:val="000000"/>
        </w:rPr>
        <w:t xml:space="preserve">DISCAPACIDAD </w:t>
      </w:r>
      <w:r w:rsidRPr="00B46E34">
        <w:rPr>
          <w:rFonts w:ascii="Garamond" w:hAnsi="Garamond"/>
          <w:b/>
          <w:color w:val="000000"/>
        </w:rPr>
        <w:t>(</w:t>
      </w:r>
      <w:r>
        <w:rPr>
          <w:rFonts w:ascii="Garamond" w:hAnsi="Garamond"/>
          <w:b/>
          <w:color w:val="000000"/>
        </w:rPr>
        <w:t>2</w:t>
      </w:r>
      <w:r w:rsidRPr="00B46E34">
        <w:rPr>
          <w:rFonts w:ascii="Garamond" w:hAnsi="Garamond"/>
          <w:b/>
          <w:color w:val="000000"/>
        </w:rPr>
        <w:t xml:space="preserve"> PUNTOS)</w:t>
      </w:r>
    </w:p>
    <w:p w14:paraId="7EB69EE1" w14:textId="77777777" w:rsidR="00E810B9" w:rsidRDefault="00E810B9" w:rsidP="00E810B9">
      <w:pPr>
        <w:jc w:val="both"/>
        <w:rPr>
          <w:rFonts w:ascii="Garamond" w:hAnsi="Garamond"/>
          <w:bCs/>
          <w:color w:val="000000"/>
        </w:rPr>
      </w:pPr>
    </w:p>
    <w:p w14:paraId="3EFA0BE2" w14:textId="77777777" w:rsidR="00E810B9" w:rsidRPr="008C6119" w:rsidRDefault="00E810B9" w:rsidP="00E810B9">
      <w:pPr>
        <w:pStyle w:val="Standard"/>
        <w:jc w:val="both"/>
        <w:rPr>
          <w:rFonts w:ascii="Garamond" w:hAnsi="Garamond" w:cs="Lohit Hindi"/>
          <w:bCs/>
          <w:color w:val="000000"/>
          <w:sz w:val="24"/>
          <w:szCs w:val="24"/>
          <w:lang w:bidi="hi-IN"/>
        </w:rPr>
      </w:pPr>
      <w:r w:rsidRPr="008C6119">
        <w:rPr>
          <w:rFonts w:ascii="Garamond" w:hAnsi="Garamond" w:cs="Lohit Hindi"/>
          <w:bCs/>
          <w:color w:val="000000"/>
          <w:sz w:val="24"/>
          <w:szCs w:val="24"/>
          <w:lang w:bidi="hi-IN"/>
        </w:rPr>
        <w:t>Se le otorgará 1 Punto a los proponentes que acrediten la vinculación de trabajadores con discapacidad</w:t>
      </w:r>
    </w:p>
    <w:p w14:paraId="19A6B78B" w14:textId="77777777" w:rsidR="00E810B9" w:rsidRDefault="00E810B9" w:rsidP="00E810B9">
      <w:pPr>
        <w:pStyle w:val="Standard"/>
        <w:jc w:val="both"/>
        <w:rPr>
          <w:rFonts w:ascii="Garamond" w:hAnsi="Garamond" w:cs="Lohit Hindi"/>
          <w:bCs/>
          <w:color w:val="000000"/>
          <w:sz w:val="24"/>
          <w:szCs w:val="24"/>
          <w:lang w:bidi="hi-IN"/>
        </w:rPr>
      </w:pPr>
      <w:r w:rsidRPr="008C6119">
        <w:rPr>
          <w:rFonts w:ascii="Garamond" w:hAnsi="Garamond" w:cs="Lohit Hindi"/>
          <w:bCs/>
          <w:color w:val="000000"/>
          <w:sz w:val="24"/>
          <w:szCs w:val="24"/>
          <w:lang w:bidi="hi-IN"/>
        </w:rPr>
        <w:t>en su planta de personal, de acuerdo con los siguientes requisitos:</w:t>
      </w:r>
    </w:p>
    <w:p w14:paraId="2BDC0C31" w14:textId="77777777" w:rsidR="00E810B9" w:rsidRPr="008C6119" w:rsidRDefault="00E810B9" w:rsidP="00E810B9">
      <w:pPr>
        <w:pStyle w:val="Standard"/>
        <w:jc w:val="both"/>
        <w:rPr>
          <w:rFonts w:ascii="Garamond" w:hAnsi="Garamond" w:cs="Lohit Hindi"/>
          <w:bCs/>
          <w:color w:val="000000"/>
          <w:sz w:val="24"/>
          <w:szCs w:val="24"/>
          <w:lang w:bidi="hi-IN"/>
        </w:rPr>
      </w:pPr>
    </w:p>
    <w:p w14:paraId="33CC6C39" w14:textId="77777777" w:rsidR="00E810B9" w:rsidRPr="0053433A" w:rsidRDefault="00E810B9" w:rsidP="0096455A">
      <w:pPr>
        <w:pStyle w:val="Standard"/>
        <w:numPr>
          <w:ilvl w:val="0"/>
          <w:numId w:val="27"/>
        </w:numPr>
        <w:jc w:val="both"/>
        <w:rPr>
          <w:rFonts w:ascii="Garamond" w:hAnsi="Garamond" w:cs="Lohit Hindi"/>
          <w:bCs/>
          <w:color w:val="000000"/>
          <w:sz w:val="24"/>
          <w:szCs w:val="24"/>
          <w:lang w:bidi="hi-IN"/>
        </w:rPr>
      </w:pPr>
      <w:r w:rsidRPr="0053433A">
        <w:rPr>
          <w:rFonts w:ascii="Garamond" w:hAnsi="Garamond" w:cs="Lohit Hindi"/>
          <w:bCs/>
          <w:color w:val="000000"/>
          <w:sz w:val="24"/>
          <w:szCs w:val="24"/>
          <w:lang w:bidi="hi-IN"/>
        </w:rPr>
        <w:t>La persona natural, el representante legal de la persona jurídica o el revisor fiscal, según corresponda, certificará el número total de trabajadores vinculados a la planta de personal del proponente o sus</w:t>
      </w:r>
      <w:r>
        <w:rPr>
          <w:rFonts w:ascii="Garamond" w:hAnsi="Garamond" w:cs="Lohit Hindi"/>
          <w:bCs/>
          <w:color w:val="000000"/>
          <w:sz w:val="24"/>
          <w:szCs w:val="24"/>
          <w:lang w:bidi="hi-IN"/>
        </w:rPr>
        <w:t xml:space="preserve"> </w:t>
      </w:r>
      <w:r w:rsidRPr="0053433A">
        <w:rPr>
          <w:rFonts w:ascii="Garamond" w:hAnsi="Garamond" w:cs="Lohit Hindi"/>
          <w:bCs/>
          <w:color w:val="000000"/>
          <w:sz w:val="24"/>
          <w:szCs w:val="24"/>
          <w:lang w:bidi="hi-IN"/>
        </w:rPr>
        <w:t>integrantes a la fecha de cierre del proceso de selección.</w:t>
      </w:r>
    </w:p>
    <w:p w14:paraId="446097EE" w14:textId="77777777" w:rsidR="00E810B9" w:rsidRDefault="00E810B9" w:rsidP="0096455A">
      <w:pPr>
        <w:pStyle w:val="Standard"/>
        <w:numPr>
          <w:ilvl w:val="0"/>
          <w:numId w:val="27"/>
        </w:numPr>
        <w:jc w:val="both"/>
        <w:rPr>
          <w:rFonts w:ascii="Garamond" w:hAnsi="Garamond" w:cs="Lohit Hindi"/>
          <w:bCs/>
          <w:color w:val="000000"/>
          <w:sz w:val="24"/>
          <w:szCs w:val="24"/>
          <w:lang w:bidi="hi-IN"/>
        </w:rPr>
      </w:pPr>
      <w:r w:rsidRPr="00DB551D">
        <w:rPr>
          <w:rFonts w:ascii="Garamond" w:hAnsi="Garamond" w:cs="Lohit Hindi"/>
          <w:bCs/>
          <w:color w:val="000000"/>
          <w:sz w:val="24"/>
          <w:szCs w:val="24"/>
          <w:lang w:bidi="hi-IN"/>
        </w:rPr>
        <w:t>Acreditar el número mínimo de personas con discapacidad en su planta de personal, de conformidad con lo señalado en el certificado expedido por el Ministerio de Trabajo, el cual deberá estar vigente a</w:t>
      </w:r>
      <w:r>
        <w:rPr>
          <w:rFonts w:ascii="Garamond" w:hAnsi="Garamond" w:cs="Lohit Hindi"/>
          <w:bCs/>
          <w:color w:val="000000"/>
          <w:sz w:val="24"/>
          <w:szCs w:val="24"/>
          <w:lang w:bidi="hi-IN"/>
        </w:rPr>
        <w:t xml:space="preserve"> </w:t>
      </w:r>
      <w:r w:rsidRPr="00DB551D">
        <w:rPr>
          <w:rFonts w:ascii="Garamond" w:hAnsi="Garamond" w:cs="Lohit Hindi"/>
          <w:bCs/>
          <w:color w:val="000000"/>
          <w:sz w:val="24"/>
          <w:szCs w:val="24"/>
          <w:lang w:bidi="hi-IN"/>
        </w:rPr>
        <w:t>la fecha de cierre del proceso de selección.</w:t>
      </w:r>
    </w:p>
    <w:p w14:paraId="48B15B67" w14:textId="77777777" w:rsidR="00E810B9" w:rsidRPr="00DB551D" w:rsidRDefault="00E810B9" w:rsidP="00E810B9">
      <w:pPr>
        <w:pStyle w:val="Standard"/>
        <w:jc w:val="both"/>
        <w:rPr>
          <w:rFonts w:ascii="Garamond" w:hAnsi="Garamond" w:cs="Lohit Hindi"/>
          <w:bCs/>
          <w:color w:val="000000"/>
          <w:sz w:val="24"/>
          <w:szCs w:val="24"/>
          <w:lang w:bidi="hi-IN"/>
        </w:rPr>
      </w:pPr>
    </w:p>
    <w:p w14:paraId="570C655E" w14:textId="77777777" w:rsidR="00E810B9" w:rsidRPr="008C6119" w:rsidRDefault="00E810B9" w:rsidP="00E810B9">
      <w:pPr>
        <w:pStyle w:val="Standard"/>
        <w:jc w:val="both"/>
        <w:rPr>
          <w:rFonts w:ascii="Garamond" w:hAnsi="Garamond" w:cs="Lohit Hindi"/>
          <w:bCs/>
          <w:color w:val="000000"/>
          <w:sz w:val="24"/>
          <w:szCs w:val="24"/>
          <w:lang w:bidi="hi-IN"/>
        </w:rPr>
      </w:pPr>
      <w:r w:rsidRPr="008C6119">
        <w:rPr>
          <w:rFonts w:ascii="Garamond" w:hAnsi="Garamond" w:cs="Lohit Hindi"/>
          <w:bCs/>
          <w:color w:val="000000"/>
          <w:sz w:val="24"/>
          <w:szCs w:val="24"/>
          <w:lang w:bidi="hi-IN"/>
        </w:rPr>
        <w:t xml:space="preserve">Verificados los anteriores requisitos, se asignará </w:t>
      </w:r>
      <w:r>
        <w:rPr>
          <w:rFonts w:ascii="Garamond" w:hAnsi="Garamond" w:cs="Lohit Hindi"/>
          <w:bCs/>
          <w:color w:val="000000"/>
          <w:sz w:val="24"/>
          <w:szCs w:val="24"/>
          <w:lang w:bidi="hi-IN"/>
        </w:rPr>
        <w:t>dos</w:t>
      </w:r>
      <w:r w:rsidRPr="008C6119">
        <w:rPr>
          <w:rFonts w:ascii="Garamond" w:hAnsi="Garamond" w:cs="Lohit Hindi"/>
          <w:bCs/>
          <w:color w:val="000000"/>
          <w:sz w:val="24"/>
          <w:szCs w:val="24"/>
          <w:lang w:bidi="hi-IN"/>
        </w:rPr>
        <w:t xml:space="preserve"> (</w:t>
      </w:r>
      <w:r>
        <w:rPr>
          <w:rFonts w:ascii="Garamond" w:hAnsi="Garamond" w:cs="Lohit Hindi"/>
          <w:bCs/>
          <w:color w:val="000000"/>
          <w:sz w:val="24"/>
          <w:szCs w:val="24"/>
          <w:lang w:bidi="hi-IN"/>
        </w:rPr>
        <w:t>2</w:t>
      </w:r>
      <w:r w:rsidRPr="008C6119">
        <w:rPr>
          <w:rFonts w:ascii="Garamond" w:hAnsi="Garamond" w:cs="Lohit Hindi"/>
          <w:bCs/>
          <w:color w:val="000000"/>
          <w:sz w:val="24"/>
          <w:szCs w:val="24"/>
          <w:lang w:bidi="hi-IN"/>
        </w:rPr>
        <w:t>) punto</w:t>
      </w:r>
      <w:r>
        <w:rPr>
          <w:rFonts w:ascii="Garamond" w:hAnsi="Garamond" w:cs="Lohit Hindi"/>
          <w:bCs/>
          <w:color w:val="000000"/>
          <w:sz w:val="24"/>
          <w:szCs w:val="24"/>
          <w:lang w:bidi="hi-IN"/>
        </w:rPr>
        <w:t>s</w:t>
      </w:r>
      <w:r w:rsidRPr="008C6119">
        <w:rPr>
          <w:rFonts w:ascii="Garamond" w:hAnsi="Garamond" w:cs="Lohit Hindi"/>
          <w:bCs/>
          <w:color w:val="000000"/>
          <w:sz w:val="24"/>
          <w:szCs w:val="24"/>
          <w:lang w:bidi="hi-IN"/>
        </w:rPr>
        <w:t xml:space="preserve"> a quienes acrediten el número mínimo</w:t>
      </w:r>
    </w:p>
    <w:p w14:paraId="1199B705" w14:textId="77777777" w:rsidR="00E810B9" w:rsidRPr="008C6119" w:rsidRDefault="00E810B9" w:rsidP="00E810B9">
      <w:pPr>
        <w:pStyle w:val="Standard"/>
        <w:jc w:val="both"/>
        <w:rPr>
          <w:rFonts w:ascii="Garamond" w:hAnsi="Garamond" w:cs="Lohit Hindi"/>
          <w:bCs/>
          <w:color w:val="000000"/>
          <w:sz w:val="24"/>
          <w:szCs w:val="24"/>
          <w:lang w:bidi="hi-IN"/>
        </w:rPr>
      </w:pPr>
      <w:r w:rsidRPr="008C6119">
        <w:rPr>
          <w:rFonts w:ascii="Garamond" w:hAnsi="Garamond" w:cs="Lohit Hindi"/>
          <w:bCs/>
          <w:color w:val="000000"/>
          <w:sz w:val="24"/>
          <w:szCs w:val="24"/>
          <w:lang w:bidi="hi-IN"/>
        </w:rPr>
        <w:t>de trabajadores con discapacidad, de acuerdo con el Decreto 392 de 2018 Artículo 1: Puntaje adicional</w:t>
      </w:r>
    </w:p>
    <w:p w14:paraId="510EF58F" w14:textId="77777777" w:rsidR="00E810B9" w:rsidRDefault="00E810B9" w:rsidP="00E810B9">
      <w:pPr>
        <w:pStyle w:val="Standard"/>
        <w:jc w:val="both"/>
        <w:rPr>
          <w:rFonts w:ascii="Garamond" w:hAnsi="Garamond" w:cs="Lohit Hindi"/>
          <w:bCs/>
          <w:color w:val="000000"/>
          <w:sz w:val="24"/>
          <w:szCs w:val="24"/>
          <w:lang w:bidi="hi-IN"/>
        </w:rPr>
      </w:pPr>
      <w:r w:rsidRPr="008C6119">
        <w:rPr>
          <w:rFonts w:ascii="Garamond" w:hAnsi="Garamond" w:cs="Lohit Hindi"/>
          <w:bCs/>
          <w:color w:val="000000"/>
          <w:sz w:val="24"/>
          <w:szCs w:val="24"/>
          <w:lang w:bidi="hi-IN"/>
        </w:rPr>
        <w:t>para proponentes con discapacidad, señalados a continuación</w:t>
      </w:r>
      <w:r>
        <w:rPr>
          <w:rFonts w:ascii="Garamond" w:hAnsi="Garamond" w:cs="Lohit Hindi"/>
          <w:bCs/>
          <w:color w:val="000000"/>
          <w:sz w:val="24"/>
          <w:szCs w:val="24"/>
          <w:lang w:bidi="hi-IN"/>
        </w:rPr>
        <w:t>:</w:t>
      </w:r>
    </w:p>
    <w:p w14:paraId="45EF5860" w14:textId="77777777" w:rsidR="00E810B9" w:rsidRDefault="00E810B9" w:rsidP="00E810B9">
      <w:pPr>
        <w:pStyle w:val="Standard"/>
        <w:jc w:val="both"/>
        <w:rPr>
          <w:rFonts w:ascii="Garamond" w:hAnsi="Garamond" w:cs="Lohit Hindi"/>
          <w:bCs/>
          <w:color w:val="000000"/>
          <w:sz w:val="24"/>
          <w:szCs w:val="24"/>
          <w:lang w:bidi="hi-IN"/>
        </w:rPr>
      </w:pPr>
    </w:p>
    <w:tbl>
      <w:tblPr>
        <w:tblStyle w:val="Tablaconcuadrcula"/>
        <w:tblW w:w="0" w:type="auto"/>
        <w:tblLook w:val="04A0" w:firstRow="1" w:lastRow="0" w:firstColumn="1" w:lastColumn="0" w:noHBand="0" w:noVBand="1"/>
      </w:tblPr>
      <w:tblGrid>
        <w:gridCol w:w="4697"/>
        <w:gridCol w:w="4697"/>
      </w:tblGrid>
      <w:tr w:rsidR="00E810B9" w14:paraId="4936A1B8" w14:textId="77777777" w:rsidTr="0064192A">
        <w:tc>
          <w:tcPr>
            <w:tcW w:w="4697" w:type="dxa"/>
          </w:tcPr>
          <w:p w14:paraId="0A1E2429" w14:textId="77777777" w:rsidR="00E810B9" w:rsidRDefault="00E810B9" w:rsidP="0064192A">
            <w:pPr>
              <w:pStyle w:val="Standard"/>
              <w:jc w:val="center"/>
              <w:rPr>
                <w:rFonts w:ascii="Garamond" w:hAnsi="Garamond"/>
                <w:bCs/>
                <w:color w:val="000000"/>
                <w:sz w:val="24"/>
                <w:szCs w:val="24"/>
                <w:lang w:bidi="hi-IN"/>
              </w:rPr>
            </w:pPr>
            <w:r w:rsidRPr="00754B25">
              <w:rPr>
                <w:rFonts w:ascii="Garamond" w:hAnsi="Garamond"/>
                <w:bCs/>
                <w:color w:val="000000"/>
                <w:sz w:val="24"/>
                <w:szCs w:val="24"/>
                <w:lang w:bidi="hi-IN"/>
              </w:rPr>
              <w:t>Número total de trabajadores de la</w:t>
            </w:r>
            <w:r>
              <w:rPr>
                <w:rFonts w:ascii="Garamond" w:hAnsi="Garamond"/>
                <w:bCs/>
                <w:color w:val="000000"/>
                <w:sz w:val="24"/>
                <w:szCs w:val="24"/>
                <w:lang w:bidi="hi-IN"/>
              </w:rPr>
              <w:t xml:space="preserve"> </w:t>
            </w:r>
            <w:r w:rsidRPr="00754B25">
              <w:rPr>
                <w:rFonts w:ascii="Garamond" w:hAnsi="Garamond"/>
                <w:bCs/>
                <w:color w:val="000000"/>
                <w:sz w:val="24"/>
                <w:szCs w:val="24"/>
                <w:lang w:bidi="hi-IN"/>
              </w:rPr>
              <w:t>planta de personal del proponente</w:t>
            </w:r>
          </w:p>
        </w:tc>
        <w:tc>
          <w:tcPr>
            <w:tcW w:w="4697" w:type="dxa"/>
          </w:tcPr>
          <w:p w14:paraId="415DDEBC" w14:textId="77777777" w:rsidR="00E810B9" w:rsidRDefault="00E810B9" w:rsidP="0064192A">
            <w:pPr>
              <w:pStyle w:val="Standard"/>
              <w:jc w:val="center"/>
              <w:rPr>
                <w:rFonts w:ascii="Garamond" w:hAnsi="Garamond"/>
                <w:bCs/>
                <w:color w:val="000000"/>
                <w:sz w:val="24"/>
                <w:szCs w:val="24"/>
                <w:lang w:bidi="hi-IN"/>
              </w:rPr>
            </w:pPr>
            <w:r w:rsidRPr="00754B25">
              <w:rPr>
                <w:rFonts w:ascii="Garamond" w:hAnsi="Garamond"/>
                <w:bCs/>
                <w:color w:val="000000"/>
                <w:sz w:val="24"/>
                <w:szCs w:val="24"/>
                <w:lang w:bidi="hi-IN"/>
              </w:rPr>
              <w:t>Número mínimo de trabajadores</w:t>
            </w:r>
            <w:r>
              <w:rPr>
                <w:rFonts w:ascii="Garamond" w:hAnsi="Garamond"/>
                <w:bCs/>
                <w:color w:val="000000"/>
                <w:sz w:val="24"/>
                <w:szCs w:val="24"/>
                <w:lang w:bidi="hi-IN"/>
              </w:rPr>
              <w:t xml:space="preserve"> </w:t>
            </w:r>
            <w:r w:rsidRPr="00754B25">
              <w:rPr>
                <w:rFonts w:ascii="Garamond" w:hAnsi="Garamond"/>
                <w:bCs/>
                <w:color w:val="000000"/>
                <w:sz w:val="24"/>
                <w:szCs w:val="24"/>
                <w:lang w:bidi="hi-IN"/>
              </w:rPr>
              <w:t>con discapacidad exigido.</w:t>
            </w:r>
          </w:p>
        </w:tc>
      </w:tr>
      <w:tr w:rsidR="00E810B9" w14:paraId="3523641A" w14:textId="77777777" w:rsidTr="0064192A">
        <w:tc>
          <w:tcPr>
            <w:tcW w:w="4697" w:type="dxa"/>
            <w:vAlign w:val="center"/>
          </w:tcPr>
          <w:p w14:paraId="4FE6FE5D"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Entre 1 y 30</w:t>
            </w:r>
          </w:p>
        </w:tc>
        <w:tc>
          <w:tcPr>
            <w:tcW w:w="4697" w:type="dxa"/>
            <w:vAlign w:val="center"/>
          </w:tcPr>
          <w:p w14:paraId="6BB90C8D"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1</w:t>
            </w:r>
          </w:p>
        </w:tc>
      </w:tr>
      <w:tr w:rsidR="00E810B9" w14:paraId="2A375C16" w14:textId="77777777" w:rsidTr="0064192A">
        <w:tc>
          <w:tcPr>
            <w:tcW w:w="4697" w:type="dxa"/>
            <w:vAlign w:val="center"/>
          </w:tcPr>
          <w:p w14:paraId="29C3FC0F"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Entre 31 y 100</w:t>
            </w:r>
          </w:p>
        </w:tc>
        <w:tc>
          <w:tcPr>
            <w:tcW w:w="4697" w:type="dxa"/>
            <w:vAlign w:val="center"/>
          </w:tcPr>
          <w:p w14:paraId="5EA99148"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2</w:t>
            </w:r>
          </w:p>
        </w:tc>
      </w:tr>
      <w:tr w:rsidR="00E810B9" w14:paraId="7ED46696" w14:textId="77777777" w:rsidTr="0064192A">
        <w:tc>
          <w:tcPr>
            <w:tcW w:w="4697" w:type="dxa"/>
            <w:vAlign w:val="center"/>
          </w:tcPr>
          <w:p w14:paraId="28D4852C"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Entre 101 y 150</w:t>
            </w:r>
          </w:p>
        </w:tc>
        <w:tc>
          <w:tcPr>
            <w:tcW w:w="4697" w:type="dxa"/>
            <w:vAlign w:val="center"/>
          </w:tcPr>
          <w:p w14:paraId="7C059FE7"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3</w:t>
            </w:r>
          </w:p>
        </w:tc>
      </w:tr>
      <w:tr w:rsidR="00E810B9" w14:paraId="2D8617E1" w14:textId="77777777" w:rsidTr="0064192A">
        <w:tc>
          <w:tcPr>
            <w:tcW w:w="4697" w:type="dxa"/>
            <w:vAlign w:val="center"/>
          </w:tcPr>
          <w:p w14:paraId="35708A7E"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Entre 151 y 200</w:t>
            </w:r>
          </w:p>
        </w:tc>
        <w:tc>
          <w:tcPr>
            <w:tcW w:w="4697" w:type="dxa"/>
            <w:vAlign w:val="center"/>
          </w:tcPr>
          <w:p w14:paraId="397DE34F"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4</w:t>
            </w:r>
          </w:p>
        </w:tc>
      </w:tr>
      <w:tr w:rsidR="00E810B9" w14:paraId="662056EA" w14:textId="77777777" w:rsidTr="0064192A">
        <w:tc>
          <w:tcPr>
            <w:tcW w:w="4697" w:type="dxa"/>
            <w:vAlign w:val="center"/>
          </w:tcPr>
          <w:p w14:paraId="0C4EE5D6"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Mas de 200</w:t>
            </w:r>
          </w:p>
        </w:tc>
        <w:tc>
          <w:tcPr>
            <w:tcW w:w="4697" w:type="dxa"/>
            <w:vAlign w:val="center"/>
          </w:tcPr>
          <w:p w14:paraId="49D40714" w14:textId="77777777" w:rsidR="00E810B9" w:rsidRDefault="00E810B9" w:rsidP="0064192A">
            <w:pPr>
              <w:pStyle w:val="Standard"/>
              <w:jc w:val="center"/>
              <w:rPr>
                <w:rFonts w:ascii="Garamond" w:hAnsi="Garamond"/>
                <w:bCs/>
                <w:color w:val="000000"/>
                <w:sz w:val="24"/>
                <w:szCs w:val="24"/>
                <w:lang w:bidi="hi-IN"/>
              </w:rPr>
            </w:pPr>
            <w:r>
              <w:rPr>
                <w:rFonts w:ascii="Garamond" w:hAnsi="Garamond"/>
                <w:bCs/>
                <w:color w:val="000000"/>
                <w:sz w:val="24"/>
                <w:szCs w:val="24"/>
                <w:lang w:bidi="hi-IN"/>
              </w:rPr>
              <w:t>5</w:t>
            </w:r>
          </w:p>
        </w:tc>
      </w:tr>
    </w:tbl>
    <w:p w14:paraId="01B3483F" w14:textId="77777777" w:rsidR="00E810B9" w:rsidRDefault="00E810B9" w:rsidP="00E810B9">
      <w:pPr>
        <w:pStyle w:val="Standard"/>
        <w:jc w:val="both"/>
        <w:rPr>
          <w:rFonts w:ascii="Garamond" w:hAnsi="Garamond" w:cs="Lohit Hindi"/>
          <w:bCs/>
          <w:color w:val="000000"/>
          <w:sz w:val="24"/>
          <w:szCs w:val="24"/>
          <w:lang w:bidi="hi-IN"/>
        </w:rPr>
      </w:pPr>
    </w:p>
    <w:p w14:paraId="55E74851" w14:textId="77777777" w:rsidR="00E810B9" w:rsidRPr="00241C9E" w:rsidRDefault="00E810B9" w:rsidP="00E810B9">
      <w:pPr>
        <w:pStyle w:val="Standard"/>
        <w:jc w:val="both"/>
        <w:rPr>
          <w:rFonts w:ascii="Garamond" w:hAnsi="Garamond" w:cs="Lohit Hindi"/>
          <w:bCs/>
          <w:color w:val="000000"/>
          <w:sz w:val="24"/>
          <w:szCs w:val="24"/>
          <w:lang w:bidi="hi-IN"/>
        </w:rPr>
      </w:pPr>
      <w:r w:rsidRPr="00241C9E">
        <w:rPr>
          <w:rFonts w:ascii="Garamond" w:hAnsi="Garamond" w:cs="Lohit Hindi"/>
          <w:bCs/>
          <w:color w:val="000000"/>
          <w:sz w:val="24"/>
          <w:szCs w:val="24"/>
          <w:lang w:bidi="hi-IN"/>
        </w:rPr>
        <w:t>Para la verificación del cumplimiento del proponente se deberá diligenciar en su totalidad por parte del</w:t>
      </w:r>
      <w:r>
        <w:rPr>
          <w:rFonts w:ascii="Garamond" w:hAnsi="Garamond" w:cs="Lohit Hindi"/>
          <w:bCs/>
          <w:color w:val="000000"/>
          <w:sz w:val="24"/>
          <w:szCs w:val="24"/>
          <w:lang w:bidi="hi-IN"/>
        </w:rPr>
        <w:t xml:space="preserve"> </w:t>
      </w:r>
      <w:r w:rsidRPr="00241C9E">
        <w:rPr>
          <w:rFonts w:ascii="Garamond" w:hAnsi="Garamond" w:cs="Lohit Hindi"/>
          <w:bCs/>
          <w:color w:val="000000"/>
          <w:sz w:val="24"/>
          <w:szCs w:val="24"/>
          <w:lang w:bidi="hi-IN"/>
        </w:rPr>
        <w:t>Representante Legal el Formato Incentivo discapacidad con soportes y se allegará el certificado</w:t>
      </w:r>
      <w:r>
        <w:rPr>
          <w:rFonts w:ascii="Garamond" w:hAnsi="Garamond" w:cs="Lohit Hindi"/>
          <w:bCs/>
          <w:color w:val="000000"/>
          <w:sz w:val="24"/>
          <w:szCs w:val="24"/>
          <w:lang w:bidi="hi-IN"/>
        </w:rPr>
        <w:t xml:space="preserve"> </w:t>
      </w:r>
      <w:r w:rsidRPr="00241C9E">
        <w:rPr>
          <w:rFonts w:ascii="Garamond" w:hAnsi="Garamond" w:cs="Lohit Hindi"/>
          <w:bCs/>
          <w:color w:val="000000"/>
          <w:sz w:val="24"/>
          <w:szCs w:val="24"/>
          <w:lang w:bidi="hi-IN"/>
        </w:rPr>
        <w:t>expedido por el Ministerio de Trabajo y la certificación del número de trabajadores vinculados a la</w:t>
      </w:r>
      <w:r>
        <w:rPr>
          <w:rFonts w:ascii="Garamond" w:hAnsi="Garamond" w:cs="Lohit Hindi"/>
          <w:bCs/>
          <w:color w:val="000000"/>
          <w:sz w:val="24"/>
          <w:szCs w:val="24"/>
          <w:lang w:bidi="hi-IN"/>
        </w:rPr>
        <w:t xml:space="preserve"> </w:t>
      </w:r>
      <w:r w:rsidRPr="00241C9E">
        <w:rPr>
          <w:rFonts w:ascii="Garamond" w:hAnsi="Garamond" w:cs="Lohit Hindi"/>
          <w:bCs/>
          <w:color w:val="000000"/>
          <w:sz w:val="24"/>
          <w:szCs w:val="24"/>
          <w:lang w:bidi="hi-IN"/>
        </w:rPr>
        <w:t>planta de personal por parte del representante de la empresa.</w:t>
      </w:r>
    </w:p>
    <w:p w14:paraId="24CE2472" w14:textId="77777777" w:rsidR="00E810B9" w:rsidRDefault="00E810B9" w:rsidP="00E810B9">
      <w:pPr>
        <w:pStyle w:val="Standard"/>
        <w:jc w:val="both"/>
        <w:rPr>
          <w:rFonts w:ascii="Garamond" w:hAnsi="Garamond" w:cs="Lohit Hindi"/>
          <w:bCs/>
          <w:color w:val="000000"/>
          <w:sz w:val="24"/>
          <w:szCs w:val="24"/>
          <w:lang w:bidi="hi-IN"/>
        </w:rPr>
      </w:pPr>
    </w:p>
    <w:p w14:paraId="1358EBCE" w14:textId="77777777" w:rsidR="00E810B9" w:rsidRDefault="00E810B9" w:rsidP="00E810B9">
      <w:pPr>
        <w:pStyle w:val="Standard"/>
        <w:jc w:val="both"/>
        <w:rPr>
          <w:rFonts w:ascii="Garamond" w:hAnsi="Garamond" w:cs="Lohit Hindi"/>
          <w:bCs/>
          <w:color w:val="000000"/>
          <w:sz w:val="24"/>
          <w:szCs w:val="24"/>
          <w:lang w:bidi="hi-IN"/>
        </w:rPr>
      </w:pPr>
      <w:r w:rsidRPr="00241C9E">
        <w:rPr>
          <w:rFonts w:ascii="Garamond" w:hAnsi="Garamond" w:cs="Lohit Hindi"/>
          <w:bCs/>
          <w:color w:val="000000"/>
          <w:sz w:val="24"/>
          <w:szCs w:val="24"/>
          <w:lang w:bidi="hi-IN"/>
        </w:rPr>
        <w:t>Se aclara que para la obtención del punto de validarán los documentos soporte, si estos no cumplen</w:t>
      </w:r>
      <w:r>
        <w:rPr>
          <w:rFonts w:ascii="Garamond" w:hAnsi="Garamond" w:cs="Lohit Hindi"/>
          <w:bCs/>
          <w:color w:val="000000"/>
          <w:sz w:val="24"/>
          <w:szCs w:val="24"/>
          <w:lang w:bidi="hi-IN"/>
        </w:rPr>
        <w:t xml:space="preserve"> </w:t>
      </w:r>
      <w:r w:rsidRPr="00241C9E">
        <w:rPr>
          <w:rFonts w:ascii="Garamond" w:hAnsi="Garamond" w:cs="Lohit Hindi"/>
          <w:bCs/>
          <w:color w:val="000000"/>
          <w:sz w:val="24"/>
          <w:szCs w:val="24"/>
          <w:lang w:bidi="hi-IN"/>
        </w:rPr>
        <w:t>con el requisito, no se otorgara el puntaje.</w:t>
      </w:r>
      <w:r>
        <w:rPr>
          <w:rFonts w:ascii="Garamond" w:hAnsi="Garamond" w:cs="Lohit Hindi"/>
          <w:bCs/>
          <w:color w:val="000000"/>
          <w:sz w:val="24"/>
          <w:szCs w:val="24"/>
          <w:lang w:bidi="hi-IN"/>
        </w:rPr>
        <w:t xml:space="preserve"> </w:t>
      </w:r>
      <w:r w:rsidRPr="00241C9E">
        <w:rPr>
          <w:rFonts w:ascii="Garamond" w:hAnsi="Garamond" w:cs="Lohit Hindi"/>
          <w:bCs/>
          <w:color w:val="000000"/>
          <w:sz w:val="24"/>
          <w:szCs w:val="24"/>
          <w:lang w:bidi="hi-IN"/>
        </w:rPr>
        <w:t>Si únicamente se aporta el formato solicitado por la entidad, es decir, no se adjuntan los soportes</w:t>
      </w:r>
      <w:r>
        <w:rPr>
          <w:rFonts w:ascii="Garamond" w:hAnsi="Garamond" w:cs="Lohit Hindi"/>
          <w:bCs/>
          <w:color w:val="000000"/>
          <w:sz w:val="24"/>
          <w:szCs w:val="24"/>
          <w:lang w:bidi="hi-IN"/>
        </w:rPr>
        <w:t xml:space="preserve"> </w:t>
      </w:r>
      <w:r w:rsidRPr="00241C9E">
        <w:rPr>
          <w:rFonts w:ascii="Garamond" w:hAnsi="Garamond" w:cs="Lohit Hindi"/>
          <w:bCs/>
          <w:color w:val="000000"/>
          <w:sz w:val="24"/>
          <w:szCs w:val="24"/>
          <w:lang w:bidi="hi-IN"/>
        </w:rPr>
        <w:t>requeridos, no se otorga el puntaje.</w:t>
      </w:r>
    </w:p>
    <w:p w14:paraId="555AEEC3" w14:textId="77777777" w:rsidR="00E810B9" w:rsidRDefault="00E810B9" w:rsidP="00E810B9">
      <w:pPr>
        <w:pStyle w:val="Standard"/>
        <w:jc w:val="both"/>
        <w:rPr>
          <w:rFonts w:ascii="Garamond" w:hAnsi="Garamond" w:cs="Lohit Hindi"/>
          <w:bCs/>
          <w:color w:val="000000"/>
          <w:sz w:val="24"/>
          <w:szCs w:val="24"/>
          <w:lang w:bidi="hi-IN"/>
        </w:rPr>
      </w:pPr>
    </w:p>
    <w:p w14:paraId="1C86A022" w14:textId="77777777" w:rsidR="00E810B9" w:rsidRDefault="00E810B9" w:rsidP="00E810B9">
      <w:pPr>
        <w:jc w:val="both"/>
        <w:rPr>
          <w:rFonts w:ascii="Garamond" w:hAnsi="Garamond"/>
          <w:bCs/>
          <w:color w:val="000000"/>
        </w:rPr>
      </w:pPr>
      <w:r w:rsidRPr="00B46E34">
        <w:rPr>
          <w:rFonts w:ascii="Garamond" w:hAnsi="Garamond"/>
          <w:b/>
          <w:color w:val="000000"/>
        </w:rPr>
        <w:t>5.2.</w:t>
      </w:r>
      <w:r>
        <w:rPr>
          <w:rFonts w:ascii="Garamond" w:hAnsi="Garamond"/>
          <w:b/>
          <w:color w:val="000000"/>
        </w:rPr>
        <w:t>5</w:t>
      </w:r>
      <w:r w:rsidRPr="00B46E34">
        <w:rPr>
          <w:rFonts w:ascii="Garamond" w:hAnsi="Garamond"/>
          <w:b/>
          <w:color w:val="000000"/>
        </w:rPr>
        <w:t xml:space="preserve"> </w:t>
      </w:r>
      <w:r w:rsidRPr="004201D9">
        <w:rPr>
          <w:rFonts w:ascii="Garamond" w:hAnsi="Garamond"/>
          <w:b/>
          <w:color w:val="000000"/>
        </w:rPr>
        <w:t>INCENTIVO EMPRENDIMIENTO Y EMPRESAS DE MUJERES</w:t>
      </w:r>
      <w:r w:rsidRPr="004B5812">
        <w:rPr>
          <w:rFonts w:ascii="Garamond" w:hAnsi="Garamond"/>
          <w:b/>
          <w:color w:val="000000"/>
        </w:rPr>
        <w:t xml:space="preserve"> </w:t>
      </w:r>
      <w:r w:rsidRPr="00B46E34">
        <w:rPr>
          <w:rFonts w:ascii="Garamond" w:hAnsi="Garamond"/>
          <w:b/>
          <w:color w:val="000000"/>
        </w:rPr>
        <w:t>(</w:t>
      </w:r>
      <w:r>
        <w:rPr>
          <w:rFonts w:ascii="Garamond" w:hAnsi="Garamond"/>
          <w:b/>
          <w:color w:val="000000"/>
        </w:rPr>
        <w:t>2</w:t>
      </w:r>
      <w:r w:rsidRPr="00B46E34">
        <w:rPr>
          <w:rFonts w:ascii="Garamond" w:hAnsi="Garamond"/>
          <w:b/>
          <w:color w:val="000000"/>
        </w:rPr>
        <w:t xml:space="preserve"> PUNTOS)</w:t>
      </w:r>
    </w:p>
    <w:p w14:paraId="73BA0467" w14:textId="77777777" w:rsidR="00E810B9" w:rsidRDefault="00E810B9" w:rsidP="00E810B9">
      <w:pPr>
        <w:pStyle w:val="Standard"/>
        <w:jc w:val="both"/>
        <w:rPr>
          <w:rFonts w:ascii="Garamond" w:hAnsi="Garamond" w:cs="Lohit Hindi"/>
          <w:bCs/>
          <w:color w:val="000000"/>
          <w:sz w:val="24"/>
          <w:szCs w:val="24"/>
          <w:lang w:bidi="hi-IN"/>
        </w:rPr>
      </w:pPr>
    </w:p>
    <w:p w14:paraId="4247CB45" w14:textId="77777777" w:rsidR="00E810B9" w:rsidRPr="00BF1995" w:rsidRDefault="00E810B9" w:rsidP="00E810B9">
      <w:pPr>
        <w:pStyle w:val="Standard"/>
        <w:jc w:val="both"/>
        <w:rPr>
          <w:rFonts w:ascii="Garamond" w:hAnsi="Garamond" w:cs="Lohit Hindi"/>
          <w:bCs/>
          <w:color w:val="000000"/>
          <w:sz w:val="24"/>
          <w:szCs w:val="24"/>
          <w:lang w:bidi="hi-IN"/>
        </w:rPr>
      </w:pPr>
      <w:r w:rsidRPr="00BF1995">
        <w:rPr>
          <w:rFonts w:ascii="Garamond" w:hAnsi="Garamond" w:cs="Lohit Hindi"/>
          <w:bCs/>
          <w:color w:val="000000"/>
          <w:sz w:val="24"/>
          <w:szCs w:val="24"/>
          <w:lang w:bidi="hi-IN"/>
        </w:rPr>
        <w:t>A partir de las condiciones y criterios establecidos en el artículo 2.2.1.2.4.2.14 del Decreto 1860 de</w:t>
      </w:r>
      <w:r>
        <w:rPr>
          <w:rFonts w:ascii="Garamond" w:hAnsi="Garamond" w:cs="Lohit Hindi"/>
          <w:bCs/>
          <w:color w:val="000000"/>
          <w:sz w:val="24"/>
          <w:szCs w:val="24"/>
          <w:lang w:bidi="hi-IN"/>
        </w:rPr>
        <w:t xml:space="preserve"> </w:t>
      </w:r>
      <w:r w:rsidRPr="00BF1995">
        <w:rPr>
          <w:rFonts w:ascii="Garamond" w:hAnsi="Garamond" w:cs="Lohit Hindi"/>
          <w:bCs/>
          <w:color w:val="000000"/>
          <w:sz w:val="24"/>
          <w:szCs w:val="24"/>
          <w:lang w:bidi="hi-IN"/>
        </w:rPr>
        <w:t xml:space="preserve">2021 para la identificación de emprendimientos y empresas de mujeres, se otorgarán hasta </w:t>
      </w:r>
      <w:r>
        <w:rPr>
          <w:rFonts w:ascii="Garamond" w:hAnsi="Garamond" w:cs="Lohit Hindi"/>
          <w:bCs/>
          <w:color w:val="000000"/>
          <w:sz w:val="24"/>
          <w:szCs w:val="24"/>
          <w:lang w:bidi="hi-IN"/>
        </w:rPr>
        <w:t>1</w:t>
      </w:r>
      <w:r w:rsidRPr="00BF1995">
        <w:rPr>
          <w:rFonts w:ascii="Garamond" w:hAnsi="Garamond" w:cs="Lohit Hindi"/>
          <w:bCs/>
          <w:color w:val="000000"/>
          <w:sz w:val="24"/>
          <w:szCs w:val="24"/>
          <w:lang w:bidi="hi-IN"/>
        </w:rPr>
        <w:t xml:space="preserve"> punto</w:t>
      </w:r>
      <w:r>
        <w:rPr>
          <w:rFonts w:ascii="Garamond" w:hAnsi="Garamond" w:cs="Lohit Hindi"/>
          <w:bCs/>
          <w:color w:val="000000"/>
          <w:sz w:val="24"/>
          <w:szCs w:val="24"/>
          <w:lang w:bidi="hi-IN"/>
        </w:rPr>
        <w:t xml:space="preserve"> </w:t>
      </w:r>
      <w:r w:rsidRPr="00BF1995">
        <w:rPr>
          <w:rFonts w:ascii="Garamond" w:hAnsi="Garamond" w:cs="Lohit Hindi"/>
          <w:bCs/>
          <w:color w:val="000000"/>
          <w:sz w:val="24"/>
          <w:szCs w:val="24"/>
          <w:lang w:bidi="hi-IN"/>
        </w:rPr>
        <w:t>adicional al proponente que acredite alguno de los supuestos allí mencionados:</w:t>
      </w:r>
    </w:p>
    <w:p w14:paraId="574DE69D" w14:textId="77777777" w:rsidR="00E810B9" w:rsidRDefault="00E810B9" w:rsidP="00E810B9">
      <w:pPr>
        <w:pStyle w:val="Standard"/>
        <w:jc w:val="both"/>
        <w:rPr>
          <w:rFonts w:ascii="Garamond" w:hAnsi="Garamond" w:cs="Lohit Hindi"/>
          <w:bCs/>
          <w:color w:val="000000"/>
          <w:sz w:val="24"/>
          <w:szCs w:val="24"/>
          <w:lang w:bidi="hi-IN"/>
        </w:rPr>
      </w:pPr>
    </w:p>
    <w:p w14:paraId="6294F8FD" w14:textId="77777777" w:rsidR="00E810B9" w:rsidRPr="00E171E6" w:rsidRDefault="00E810B9" w:rsidP="00E810B9">
      <w:pPr>
        <w:pStyle w:val="Standard"/>
        <w:jc w:val="both"/>
        <w:rPr>
          <w:rFonts w:ascii="Garamond" w:hAnsi="Garamond" w:cs="Lohit Hindi"/>
          <w:bCs/>
          <w:i/>
          <w:iCs/>
          <w:color w:val="000000"/>
          <w:sz w:val="24"/>
          <w:szCs w:val="24"/>
          <w:lang w:bidi="hi-IN"/>
        </w:rPr>
      </w:pPr>
      <w:r w:rsidRPr="00E171E6">
        <w:rPr>
          <w:rFonts w:ascii="Garamond" w:hAnsi="Garamond" w:cs="Lohit Hindi"/>
          <w:bCs/>
          <w:i/>
          <w:iCs/>
          <w:color w:val="000000"/>
          <w:sz w:val="24"/>
          <w:szCs w:val="24"/>
          <w:lang w:bidi="hi-IN"/>
        </w:rPr>
        <w:t xml:space="preserve">“1. Cuando más del cincuenta por ciento (50%) de las acciones, partes de interés o cuotas de participación de la persona jurídica pertenezcan a mujeres y los derechos de propiedad hayan pertenecido a estas durante al menos el último año anterior a la fecha de cierre del Proceso de Selección. Esta circunstancia se acreditará mediante certificación expedida por </w:t>
      </w:r>
      <w:r w:rsidRPr="00E171E6">
        <w:rPr>
          <w:rFonts w:ascii="Garamond" w:hAnsi="Garamond" w:cs="Lohit Hindi"/>
          <w:bCs/>
          <w:i/>
          <w:iCs/>
          <w:color w:val="000000"/>
          <w:sz w:val="24"/>
          <w:szCs w:val="24"/>
          <w:lang w:bidi="hi-IN"/>
        </w:rPr>
        <w:lastRenderedPageBreak/>
        <w:t>el representante legal y el revisor fiscal, cuando exista de acuerdo con los requerimientos de ley, o el contador, donde conste la distribución de los derechos en la sociedad y el tiempo en el que las mujeres han mantenido su participación.</w:t>
      </w:r>
    </w:p>
    <w:p w14:paraId="0820E797" w14:textId="77777777" w:rsidR="00E810B9" w:rsidRPr="00E171E6" w:rsidRDefault="00E810B9" w:rsidP="00E810B9">
      <w:pPr>
        <w:pStyle w:val="Standard"/>
        <w:jc w:val="both"/>
        <w:rPr>
          <w:rFonts w:ascii="Garamond" w:hAnsi="Garamond" w:cs="Lohit Hindi"/>
          <w:bCs/>
          <w:i/>
          <w:iCs/>
          <w:color w:val="000000"/>
          <w:sz w:val="24"/>
          <w:szCs w:val="24"/>
          <w:lang w:bidi="hi-IN"/>
        </w:rPr>
      </w:pPr>
    </w:p>
    <w:p w14:paraId="716151FC" w14:textId="77777777" w:rsidR="00E810B9" w:rsidRPr="00E171E6" w:rsidRDefault="00E810B9" w:rsidP="00E810B9">
      <w:pPr>
        <w:pStyle w:val="Standard"/>
        <w:jc w:val="both"/>
        <w:rPr>
          <w:rFonts w:ascii="Garamond" w:hAnsi="Garamond" w:cs="Lohit Hindi"/>
          <w:bCs/>
          <w:i/>
          <w:iCs/>
          <w:color w:val="000000"/>
          <w:sz w:val="24"/>
          <w:szCs w:val="24"/>
          <w:lang w:bidi="hi-IN"/>
        </w:rPr>
      </w:pPr>
      <w:r w:rsidRPr="00E171E6">
        <w:rPr>
          <w:rFonts w:ascii="Garamond" w:hAnsi="Garamond" w:cs="Lohit Hindi"/>
          <w:bCs/>
          <w:i/>
          <w:iCs/>
          <w:color w:val="000000"/>
          <w:sz w:val="24"/>
          <w:szCs w:val="24"/>
          <w:lang w:bidi="hi-IN"/>
        </w:rPr>
        <w:t xml:space="preserve">2. Cuando por lo menos el cincuenta por ciento (50%) de los empleos del nivel directivo de la persona jurídica sean ejercidos por mujeres y éstas hayan estado vinculadas laboralmente a la empresa durante al menos el último año anterior a la fecha de cierre del Proceso de Selección en el mismo cargo u otro del mismo nivel. </w:t>
      </w:r>
    </w:p>
    <w:p w14:paraId="3D933159" w14:textId="77777777" w:rsidR="00E810B9" w:rsidRPr="00E171E6" w:rsidRDefault="00E810B9" w:rsidP="00E810B9">
      <w:pPr>
        <w:pStyle w:val="Standard"/>
        <w:jc w:val="both"/>
        <w:rPr>
          <w:rFonts w:ascii="Garamond" w:hAnsi="Garamond" w:cs="Lohit Hindi"/>
          <w:bCs/>
          <w:i/>
          <w:iCs/>
          <w:color w:val="000000"/>
          <w:sz w:val="24"/>
          <w:szCs w:val="24"/>
          <w:lang w:bidi="hi-IN"/>
        </w:rPr>
      </w:pPr>
    </w:p>
    <w:p w14:paraId="52D90676" w14:textId="77777777" w:rsidR="00E810B9" w:rsidRPr="00E171E6" w:rsidRDefault="00E810B9" w:rsidP="00E810B9">
      <w:pPr>
        <w:pStyle w:val="Standard"/>
        <w:jc w:val="both"/>
        <w:rPr>
          <w:rFonts w:ascii="Garamond" w:hAnsi="Garamond" w:cs="Lohit Hindi"/>
          <w:bCs/>
          <w:i/>
          <w:iCs/>
          <w:color w:val="000000"/>
          <w:sz w:val="24"/>
          <w:szCs w:val="24"/>
          <w:lang w:bidi="hi-IN"/>
        </w:rPr>
      </w:pPr>
      <w:r w:rsidRPr="00E171E6">
        <w:rPr>
          <w:rFonts w:ascii="Garamond" w:hAnsi="Garamond" w:cs="Lohit Hindi"/>
          <w:bCs/>
          <w:i/>
          <w:iCs/>
          <w:color w:val="000000"/>
          <w:sz w:val="24"/>
          <w:szCs w:val="24"/>
          <w:lang w:bidi="hi-IN"/>
        </w:rPr>
        <w:t>Se entenderá como empleos del nivel directivo aquellos cuyas funciones están relacionadas con la dirección de áreas misionales de la empresa y la toma de decisiones a nivel estratégico. En este sentido, serán cargos de nivel directivo los que dentro de la organización de la empresa se encuentran ubicados en un nivel de mando o los que por su jerarquía desempeñan cargos encaminados al cumplimiento de funciones orientadas a representar al empleador.</w:t>
      </w:r>
    </w:p>
    <w:p w14:paraId="6AD9C29E" w14:textId="77777777" w:rsidR="00E810B9" w:rsidRPr="00E171E6" w:rsidRDefault="00E810B9" w:rsidP="00E810B9">
      <w:pPr>
        <w:pStyle w:val="Standard"/>
        <w:jc w:val="both"/>
        <w:rPr>
          <w:rFonts w:ascii="Garamond" w:hAnsi="Garamond" w:cs="Lohit Hindi"/>
          <w:bCs/>
          <w:i/>
          <w:iCs/>
          <w:color w:val="000000"/>
          <w:sz w:val="24"/>
          <w:szCs w:val="24"/>
          <w:lang w:bidi="hi-IN"/>
        </w:rPr>
      </w:pPr>
    </w:p>
    <w:p w14:paraId="3F0C1ADD" w14:textId="77777777" w:rsidR="00E810B9" w:rsidRPr="00E171E6" w:rsidRDefault="00E810B9" w:rsidP="00E810B9">
      <w:pPr>
        <w:pStyle w:val="Standard"/>
        <w:jc w:val="both"/>
        <w:rPr>
          <w:rFonts w:ascii="Garamond" w:hAnsi="Garamond" w:cs="Lohit Hindi"/>
          <w:bCs/>
          <w:i/>
          <w:iCs/>
          <w:color w:val="000000"/>
          <w:sz w:val="24"/>
          <w:szCs w:val="24"/>
          <w:lang w:bidi="hi-IN"/>
        </w:rPr>
      </w:pPr>
      <w:r w:rsidRPr="00E171E6">
        <w:rPr>
          <w:rFonts w:ascii="Garamond" w:hAnsi="Garamond" w:cs="Lohit Hindi"/>
          <w:bCs/>
          <w:i/>
          <w:iCs/>
          <w:color w:val="000000"/>
          <w:sz w:val="24"/>
          <w:szCs w:val="24"/>
          <w:lang w:bidi="hi-IN"/>
        </w:rPr>
        <w:t xml:space="preserve">Esta circunstancia se acreditará mediante certificación expedida por el representante legal y el revisor fiscal, cuando exista de acuerdo con los requerimientos de ley, o el contador, donde se señale de manera detallada todas las personas que conforman los cargos de nivel directivo del proponente, el número de mujeres y el tiempo de vinculación. </w:t>
      </w:r>
    </w:p>
    <w:p w14:paraId="4E6F66AD" w14:textId="77777777" w:rsidR="00E810B9" w:rsidRPr="00E171E6" w:rsidRDefault="00E810B9" w:rsidP="00E810B9">
      <w:pPr>
        <w:pStyle w:val="Standard"/>
        <w:jc w:val="both"/>
        <w:rPr>
          <w:rFonts w:ascii="Garamond" w:hAnsi="Garamond" w:cs="Lohit Hindi"/>
          <w:bCs/>
          <w:i/>
          <w:iCs/>
          <w:color w:val="000000"/>
          <w:sz w:val="24"/>
          <w:szCs w:val="24"/>
          <w:lang w:bidi="hi-IN"/>
        </w:rPr>
      </w:pPr>
    </w:p>
    <w:p w14:paraId="22C2E53F" w14:textId="77777777" w:rsidR="00E810B9" w:rsidRPr="00E171E6" w:rsidRDefault="00E810B9" w:rsidP="00E810B9">
      <w:pPr>
        <w:pStyle w:val="Standard"/>
        <w:jc w:val="both"/>
        <w:rPr>
          <w:rFonts w:ascii="Garamond" w:hAnsi="Garamond" w:cs="Lohit Hindi"/>
          <w:bCs/>
          <w:i/>
          <w:iCs/>
          <w:color w:val="000000"/>
          <w:sz w:val="24"/>
          <w:szCs w:val="24"/>
          <w:lang w:bidi="hi-IN"/>
        </w:rPr>
      </w:pPr>
      <w:r w:rsidRPr="00E171E6">
        <w:rPr>
          <w:rFonts w:ascii="Garamond" w:hAnsi="Garamond" w:cs="Lohit Hindi"/>
          <w:bCs/>
          <w:i/>
          <w:iCs/>
          <w:color w:val="000000"/>
          <w:sz w:val="24"/>
          <w:szCs w:val="24"/>
          <w:lang w:bidi="hi-IN"/>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14:paraId="29E17908" w14:textId="77777777" w:rsidR="00E810B9" w:rsidRPr="00E171E6" w:rsidRDefault="00E810B9" w:rsidP="00E810B9">
      <w:pPr>
        <w:pStyle w:val="Standard"/>
        <w:jc w:val="both"/>
        <w:rPr>
          <w:rFonts w:ascii="Garamond" w:hAnsi="Garamond" w:cs="Lohit Hindi"/>
          <w:bCs/>
          <w:i/>
          <w:iCs/>
          <w:color w:val="000000"/>
          <w:sz w:val="24"/>
          <w:szCs w:val="24"/>
          <w:lang w:bidi="hi-IN"/>
        </w:rPr>
      </w:pPr>
    </w:p>
    <w:p w14:paraId="49ECE4E6" w14:textId="77777777" w:rsidR="00E810B9" w:rsidRPr="00E171E6" w:rsidRDefault="00E810B9" w:rsidP="00E810B9">
      <w:pPr>
        <w:pStyle w:val="Standard"/>
        <w:jc w:val="both"/>
        <w:rPr>
          <w:rFonts w:ascii="Garamond" w:hAnsi="Garamond" w:cs="Lohit Hindi"/>
          <w:bCs/>
          <w:i/>
          <w:iCs/>
          <w:color w:val="000000"/>
          <w:sz w:val="24"/>
          <w:szCs w:val="24"/>
          <w:lang w:bidi="hi-IN"/>
        </w:rPr>
      </w:pPr>
      <w:r w:rsidRPr="00E171E6">
        <w:rPr>
          <w:rFonts w:ascii="Garamond" w:hAnsi="Garamond" w:cs="Lohit Hindi"/>
          <w:bCs/>
          <w:i/>
          <w:iCs/>
          <w:color w:val="000000"/>
          <w:sz w:val="24"/>
          <w:szCs w:val="24"/>
          <w:lang w:bidi="hi-IN"/>
        </w:rPr>
        <w:t>3. Cuando la persona natural sea una mujer y haya ejercido actividades comerciales a través de un establecimiento de comercio durante al menos el último año anterior a la fecha de cierre del proceso de selección. Esta circunstancia se acreditará mediante la copia de cédula de ciudadanía, la cédula de extranjería o el pasaporte, así como la copia del registro</w:t>
      </w:r>
    </w:p>
    <w:p w14:paraId="20161FDA" w14:textId="77777777" w:rsidR="00E810B9" w:rsidRPr="00E171E6" w:rsidRDefault="00E810B9" w:rsidP="00E810B9">
      <w:pPr>
        <w:pStyle w:val="Standard"/>
        <w:jc w:val="both"/>
        <w:rPr>
          <w:rFonts w:ascii="Garamond" w:hAnsi="Garamond" w:cs="Lohit Hindi"/>
          <w:bCs/>
          <w:i/>
          <w:iCs/>
          <w:color w:val="000000"/>
          <w:sz w:val="24"/>
          <w:szCs w:val="24"/>
          <w:lang w:bidi="hi-IN"/>
        </w:rPr>
      </w:pPr>
      <w:r w:rsidRPr="00E171E6">
        <w:rPr>
          <w:rFonts w:ascii="Garamond" w:hAnsi="Garamond" w:cs="Lohit Hindi"/>
          <w:bCs/>
          <w:i/>
          <w:iCs/>
          <w:color w:val="000000"/>
          <w:sz w:val="24"/>
          <w:szCs w:val="24"/>
          <w:lang w:bidi="hi-IN"/>
        </w:rPr>
        <w:t xml:space="preserve">mercantil. </w:t>
      </w:r>
    </w:p>
    <w:p w14:paraId="0BD0AEF0" w14:textId="77777777" w:rsidR="00E810B9" w:rsidRPr="00E171E6" w:rsidRDefault="00E810B9" w:rsidP="00E810B9">
      <w:pPr>
        <w:pStyle w:val="Standard"/>
        <w:jc w:val="both"/>
        <w:rPr>
          <w:rFonts w:ascii="Garamond" w:hAnsi="Garamond" w:cs="Lohit Hindi"/>
          <w:bCs/>
          <w:i/>
          <w:iCs/>
          <w:color w:val="000000"/>
          <w:sz w:val="24"/>
          <w:szCs w:val="24"/>
          <w:lang w:bidi="hi-IN"/>
        </w:rPr>
      </w:pPr>
    </w:p>
    <w:p w14:paraId="5FD3DE44" w14:textId="77777777" w:rsidR="00E810B9" w:rsidRPr="00E171E6" w:rsidRDefault="00E810B9" w:rsidP="00E810B9">
      <w:pPr>
        <w:pStyle w:val="Standard"/>
        <w:jc w:val="both"/>
        <w:rPr>
          <w:rFonts w:ascii="Garamond" w:hAnsi="Garamond" w:cs="Lohit Hindi"/>
          <w:bCs/>
          <w:i/>
          <w:iCs/>
          <w:color w:val="000000"/>
          <w:sz w:val="24"/>
          <w:szCs w:val="24"/>
          <w:lang w:bidi="hi-IN"/>
        </w:rPr>
      </w:pPr>
      <w:r w:rsidRPr="00E171E6">
        <w:rPr>
          <w:rFonts w:ascii="Garamond" w:hAnsi="Garamond" w:cs="Lohit Hindi"/>
          <w:bCs/>
          <w:i/>
          <w:iCs/>
          <w:color w:val="000000"/>
          <w:sz w:val="24"/>
          <w:szCs w:val="24"/>
          <w:lang w:bidi="hi-IN"/>
        </w:rPr>
        <w:t>4. Para las asociaciones y cooperativas, cuando más del cincuenta por ciento (50%) de los asociados sean mujeres y la participación haya correspondido a estas durante al menos el último año anterior a la fecha de cierre del Proceso de Selección. Esta circunstancia se acreditará mediante certificación expedida por el representante legal.”</w:t>
      </w:r>
    </w:p>
    <w:p w14:paraId="5E02AF91" w14:textId="77777777" w:rsidR="00E810B9" w:rsidRPr="00BF1995" w:rsidRDefault="00E810B9" w:rsidP="00E810B9">
      <w:pPr>
        <w:pStyle w:val="Standard"/>
        <w:jc w:val="both"/>
        <w:rPr>
          <w:rFonts w:ascii="Garamond" w:hAnsi="Garamond" w:cs="Lohit Hindi"/>
          <w:bCs/>
          <w:color w:val="000000"/>
          <w:sz w:val="24"/>
          <w:szCs w:val="24"/>
          <w:lang w:bidi="hi-IN"/>
        </w:rPr>
      </w:pPr>
    </w:p>
    <w:p w14:paraId="281637DA" w14:textId="5B2ACF52" w:rsidR="00E810B9" w:rsidRDefault="00E810B9" w:rsidP="00E810B9">
      <w:pPr>
        <w:pStyle w:val="Standard"/>
        <w:jc w:val="both"/>
        <w:rPr>
          <w:rFonts w:ascii="Garamond" w:hAnsi="Garamond" w:cs="Lohit Hindi"/>
          <w:bCs/>
          <w:color w:val="000000"/>
          <w:sz w:val="24"/>
          <w:szCs w:val="24"/>
          <w:lang w:bidi="hi-IN"/>
        </w:rPr>
      </w:pPr>
      <w:r w:rsidRPr="00BF1995">
        <w:rPr>
          <w:rFonts w:ascii="Garamond" w:hAnsi="Garamond" w:cs="Lohit Hindi"/>
          <w:bCs/>
          <w:color w:val="000000"/>
          <w:sz w:val="24"/>
          <w:szCs w:val="24"/>
          <w:lang w:bidi="hi-IN"/>
        </w:rPr>
        <w:t>A efectos de certificar el cumplimiento de este factor ponderable, el proponente deberá allegar el</w:t>
      </w:r>
      <w:r>
        <w:rPr>
          <w:rFonts w:ascii="Garamond" w:hAnsi="Garamond" w:cs="Lohit Hindi"/>
          <w:bCs/>
          <w:color w:val="000000"/>
          <w:sz w:val="24"/>
          <w:szCs w:val="24"/>
          <w:lang w:bidi="hi-IN"/>
        </w:rPr>
        <w:t xml:space="preserve"> </w:t>
      </w:r>
      <w:r w:rsidRPr="00744FB9">
        <w:rPr>
          <w:rFonts w:ascii="Garamond" w:hAnsi="Garamond" w:cs="Lohit Hindi"/>
          <w:bCs/>
          <w:color w:val="000000"/>
          <w:sz w:val="24"/>
          <w:szCs w:val="24"/>
          <w:lang w:bidi="hi-IN"/>
        </w:rPr>
        <w:t>Formato: Emprendimientos y empresas de mujeres, además de los documentos exigidos por</w:t>
      </w:r>
      <w:r>
        <w:rPr>
          <w:rFonts w:ascii="Garamond" w:hAnsi="Garamond" w:cs="Lohit Hindi"/>
          <w:bCs/>
          <w:color w:val="000000"/>
          <w:sz w:val="24"/>
          <w:szCs w:val="24"/>
          <w:lang w:bidi="hi-IN"/>
        </w:rPr>
        <w:t xml:space="preserve"> </w:t>
      </w:r>
      <w:r w:rsidRPr="00744FB9">
        <w:rPr>
          <w:rFonts w:ascii="Garamond" w:hAnsi="Garamond" w:cs="Lohit Hindi"/>
          <w:bCs/>
          <w:color w:val="000000"/>
          <w:sz w:val="24"/>
          <w:szCs w:val="24"/>
          <w:lang w:bidi="hi-IN"/>
        </w:rPr>
        <w:t xml:space="preserve">el Decreto 1860 de 2021, para certificar la condición que aplique, para así otorgar </w:t>
      </w:r>
      <w:r>
        <w:rPr>
          <w:rFonts w:ascii="Garamond" w:hAnsi="Garamond" w:cs="Lohit Hindi"/>
          <w:bCs/>
          <w:color w:val="000000"/>
          <w:sz w:val="24"/>
          <w:szCs w:val="24"/>
          <w:lang w:bidi="hi-IN"/>
        </w:rPr>
        <w:t>dos (2)</w:t>
      </w:r>
      <w:r w:rsidRPr="00744FB9">
        <w:rPr>
          <w:rFonts w:ascii="Garamond" w:hAnsi="Garamond" w:cs="Lohit Hindi"/>
          <w:bCs/>
          <w:color w:val="000000"/>
          <w:sz w:val="24"/>
          <w:szCs w:val="24"/>
          <w:lang w:bidi="hi-IN"/>
        </w:rPr>
        <w:t xml:space="preserve"> punto</w:t>
      </w:r>
      <w:r>
        <w:rPr>
          <w:rFonts w:ascii="Garamond" w:hAnsi="Garamond" w:cs="Lohit Hindi"/>
          <w:bCs/>
          <w:color w:val="000000"/>
          <w:sz w:val="24"/>
          <w:szCs w:val="24"/>
          <w:lang w:bidi="hi-IN"/>
        </w:rPr>
        <w:t>s</w:t>
      </w:r>
      <w:r w:rsidRPr="00744FB9">
        <w:rPr>
          <w:rFonts w:ascii="Garamond" w:hAnsi="Garamond" w:cs="Lohit Hindi"/>
          <w:bCs/>
          <w:color w:val="000000"/>
          <w:sz w:val="24"/>
          <w:szCs w:val="24"/>
          <w:lang w:bidi="hi-IN"/>
        </w:rPr>
        <w:t>.</w:t>
      </w:r>
    </w:p>
    <w:p w14:paraId="146057FB" w14:textId="77777777" w:rsidR="001F4454" w:rsidRDefault="001F4454" w:rsidP="00E810B9">
      <w:pPr>
        <w:pStyle w:val="Standard"/>
        <w:jc w:val="both"/>
        <w:rPr>
          <w:rFonts w:ascii="Garamond" w:hAnsi="Garamond" w:cs="Lohit Hindi"/>
          <w:bCs/>
          <w:color w:val="000000"/>
          <w:sz w:val="24"/>
          <w:szCs w:val="24"/>
          <w:lang w:bidi="hi-IN"/>
        </w:rPr>
      </w:pPr>
    </w:p>
    <w:p w14:paraId="7769686E" w14:textId="77777777" w:rsidR="00E810B9" w:rsidRDefault="00E810B9" w:rsidP="00E810B9">
      <w:pPr>
        <w:pStyle w:val="Standard"/>
        <w:jc w:val="both"/>
        <w:rPr>
          <w:rFonts w:ascii="Garamond" w:hAnsi="Garamond" w:cs="Lohit Hindi"/>
          <w:bCs/>
          <w:color w:val="000000"/>
          <w:sz w:val="24"/>
          <w:szCs w:val="24"/>
          <w:lang w:bidi="hi-IN"/>
        </w:rPr>
      </w:pPr>
    </w:p>
    <w:p w14:paraId="21D833AE" w14:textId="77777777" w:rsidR="00E810B9" w:rsidRDefault="00E810B9" w:rsidP="00E810B9">
      <w:pPr>
        <w:jc w:val="both"/>
        <w:rPr>
          <w:rFonts w:ascii="Garamond" w:hAnsi="Garamond"/>
          <w:bCs/>
          <w:color w:val="000000"/>
        </w:rPr>
      </w:pPr>
      <w:r w:rsidRPr="00B46E34">
        <w:rPr>
          <w:rFonts w:ascii="Garamond" w:hAnsi="Garamond"/>
          <w:b/>
          <w:color w:val="000000"/>
        </w:rPr>
        <w:t>5.2.</w:t>
      </w:r>
      <w:r>
        <w:rPr>
          <w:rFonts w:ascii="Garamond" w:hAnsi="Garamond"/>
          <w:b/>
          <w:color w:val="000000"/>
        </w:rPr>
        <w:t>6</w:t>
      </w:r>
      <w:r w:rsidRPr="00B46E34">
        <w:rPr>
          <w:rFonts w:ascii="Garamond" w:hAnsi="Garamond"/>
          <w:b/>
          <w:color w:val="000000"/>
        </w:rPr>
        <w:t xml:space="preserve"> </w:t>
      </w:r>
      <w:r w:rsidRPr="00B63FCF">
        <w:rPr>
          <w:rFonts w:ascii="Garamond" w:hAnsi="Garamond"/>
          <w:b/>
          <w:color w:val="000000"/>
        </w:rPr>
        <w:t xml:space="preserve">INCENTIVO PARA MIPYME EN EL SISTEMA DE COMPRAS PÚBLICAS </w:t>
      </w:r>
      <w:r w:rsidRPr="00B46E34">
        <w:rPr>
          <w:rFonts w:ascii="Garamond" w:hAnsi="Garamond"/>
          <w:b/>
          <w:color w:val="000000"/>
        </w:rPr>
        <w:t>(</w:t>
      </w:r>
      <w:r>
        <w:rPr>
          <w:rFonts w:ascii="Garamond" w:hAnsi="Garamond"/>
          <w:b/>
          <w:color w:val="000000"/>
        </w:rPr>
        <w:t>2</w:t>
      </w:r>
      <w:r w:rsidRPr="00B46E34">
        <w:rPr>
          <w:rFonts w:ascii="Garamond" w:hAnsi="Garamond"/>
          <w:b/>
          <w:color w:val="000000"/>
        </w:rPr>
        <w:t xml:space="preserve"> PUNTOS)</w:t>
      </w:r>
    </w:p>
    <w:p w14:paraId="7E436D74" w14:textId="77777777" w:rsidR="00E810B9" w:rsidRDefault="00E810B9" w:rsidP="00E810B9">
      <w:pPr>
        <w:pStyle w:val="Standard"/>
        <w:jc w:val="both"/>
        <w:rPr>
          <w:rFonts w:ascii="Garamond" w:hAnsi="Garamond" w:cs="Lohit Hindi"/>
          <w:bCs/>
          <w:color w:val="000000"/>
          <w:sz w:val="24"/>
          <w:szCs w:val="24"/>
          <w:lang w:bidi="hi-IN"/>
        </w:rPr>
      </w:pPr>
    </w:p>
    <w:p w14:paraId="7BCAF3C6" w14:textId="77777777" w:rsidR="00E810B9" w:rsidRDefault="00E810B9" w:rsidP="00E810B9">
      <w:pPr>
        <w:pStyle w:val="Standard"/>
        <w:jc w:val="both"/>
        <w:rPr>
          <w:rFonts w:ascii="Garamond" w:hAnsi="Garamond" w:cs="Lohit Hindi"/>
          <w:bCs/>
          <w:color w:val="000000"/>
          <w:sz w:val="24"/>
          <w:szCs w:val="24"/>
          <w:lang w:bidi="hi-IN"/>
        </w:rPr>
      </w:pPr>
      <w:r w:rsidRPr="005274F9">
        <w:rPr>
          <w:rFonts w:ascii="Garamond" w:hAnsi="Garamond" w:cs="Lohit Hindi"/>
          <w:bCs/>
          <w:color w:val="000000"/>
          <w:sz w:val="24"/>
          <w:szCs w:val="24"/>
          <w:lang w:bidi="hi-IN"/>
        </w:rPr>
        <w:lastRenderedPageBreak/>
        <w:t>A partir de las condiciones y criterios establecidos en el artículo 2.2.1.2.4.2.18 del Decreto 1860 de</w:t>
      </w:r>
      <w:r>
        <w:rPr>
          <w:rFonts w:ascii="Garamond" w:hAnsi="Garamond" w:cs="Lohit Hindi"/>
          <w:bCs/>
          <w:color w:val="000000"/>
          <w:sz w:val="24"/>
          <w:szCs w:val="24"/>
          <w:lang w:bidi="hi-IN"/>
        </w:rPr>
        <w:t xml:space="preserve"> </w:t>
      </w:r>
      <w:r w:rsidRPr="005274F9">
        <w:rPr>
          <w:rFonts w:ascii="Garamond" w:hAnsi="Garamond" w:cs="Lohit Hindi"/>
          <w:bCs/>
          <w:color w:val="000000"/>
          <w:sz w:val="24"/>
          <w:szCs w:val="24"/>
          <w:lang w:bidi="hi-IN"/>
        </w:rPr>
        <w:t xml:space="preserve">2021 para la identificación de MiPymes se otorgarán </w:t>
      </w:r>
      <w:r>
        <w:rPr>
          <w:rFonts w:ascii="Garamond" w:hAnsi="Garamond" w:cs="Lohit Hindi"/>
          <w:bCs/>
          <w:color w:val="000000"/>
          <w:sz w:val="24"/>
          <w:szCs w:val="24"/>
          <w:lang w:bidi="hi-IN"/>
        </w:rPr>
        <w:t xml:space="preserve">2 </w:t>
      </w:r>
      <w:r w:rsidRPr="005274F9">
        <w:rPr>
          <w:rFonts w:ascii="Garamond" w:hAnsi="Garamond" w:cs="Lohit Hindi"/>
          <w:bCs/>
          <w:color w:val="000000"/>
          <w:sz w:val="24"/>
          <w:szCs w:val="24"/>
          <w:lang w:bidi="hi-IN"/>
        </w:rPr>
        <w:t>puntos adicionales al proponente que acredite</w:t>
      </w:r>
      <w:r>
        <w:rPr>
          <w:rFonts w:ascii="Garamond" w:hAnsi="Garamond" w:cs="Lohit Hindi"/>
          <w:bCs/>
          <w:color w:val="000000"/>
          <w:sz w:val="24"/>
          <w:szCs w:val="24"/>
          <w:lang w:bidi="hi-IN"/>
        </w:rPr>
        <w:t xml:space="preserve"> </w:t>
      </w:r>
      <w:r w:rsidRPr="005274F9">
        <w:rPr>
          <w:rFonts w:ascii="Garamond" w:hAnsi="Garamond" w:cs="Lohit Hindi"/>
          <w:bCs/>
          <w:color w:val="000000"/>
          <w:sz w:val="24"/>
          <w:szCs w:val="24"/>
          <w:lang w:bidi="hi-IN"/>
        </w:rPr>
        <w:t>alguno de los supuestos allí mencionados</w:t>
      </w:r>
      <w:r>
        <w:rPr>
          <w:rFonts w:ascii="Garamond" w:hAnsi="Garamond" w:cs="Lohit Hindi"/>
          <w:bCs/>
          <w:color w:val="000000"/>
          <w:sz w:val="24"/>
          <w:szCs w:val="24"/>
          <w:lang w:bidi="hi-IN"/>
        </w:rPr>
        <w:t>.</w:t>
      </w:r>
    </w:p>
    <w:p w14:paraId="33F6DDDA" w14:textId="77777777" w:rsidR="00E810B9" w:rsidRDefault="00E810B9" w:rsidP="00E810B9">
      <w:pPr>
        <w:pStyle w:val="Standard"/>
        <w:jc w:val="both"/>
        <w:rPr>
          <w:rFonts w:ascii="Garamond" w:hAnsi="Garamond" w:cs="Lohit Hindi"/>
          <w:bCs/>
          <w:color w:val="000000"/>
          <w:sz w:val="24"/>
          <w:szCs w:val="24"/>
          <w:lang w:bidi="hi-IN"/>
        </w:rPr>
      </w:pPr>
    </w:p>
    <w:p w14:paraId="20A9D5D4" w14:textId="77777777" w:rsidR="00E810B9" w:rsidRPr="003374A5" w:rsidRDefault="00E810B9" w:rsidP="00E810B9">
      <w:pPr>
        <w:pStyle w:val="Standard"/>
        <w:jc w:val="both"/>
        <w:rPr>
          <w:rFonts w:ascii="Garamond" w:hAnsi="Garamond" w:cs="Lohit Hindi"/>
          <w:bCs/>
          <w:color w:val="000000"/>
          <w:sz w:val="24"/>
          <w:szCs w:val="24"/>
          <w:lang w:bidi="hi-IN"/>
        </w:rPr>
      </w:pPr>
      <w:r w:rsidRPr="003374A5">
        <w:rPr>
          <w:rFonts w:ascii="Garamond" w:hAnsi="Garamond" w:cs="Lohit Hindi"/>
          <w:bCs/>
          <w:color w:val="000000"/>
          <w:sz w:val="24"/>
          <w:szCs w:val="24"/>
          <w:lang w:bidi="hi-IN"/>
        </w:rPr>
        <w:t xml:space="preserve">Tratándose de proponentes plurales, los criterios diferenciales y los puntajes adicionales solo se aplicarán si por lo menos uno de los integrantes acredita la calidad de </w:t>
      </w:r>
      <w:proofErr w:type="spellStart"/>
      <w:r w:rsidRPr="003374A5">
        <w:rPr>
          <w:rFonts w:ascii="Garamond" w:hAnsi="Garamond" w:cs="Lohit Hindi"/>
          <w:bCs/>
          <w:color w:val="000000"/>
          <w:sz w:val="24"/>
          <w:szCs w:val="24"/>
          <w:lang w:bidi="hi-IN"/>
        </w:rPr>
        <w:t>Mipyme</w:t>
      </w:r>
      <w:proofErr w:type="spellEnd"/>
      <w:r w:rsidRPr="003374A5">
        <w:rPr>
          <w:rFonts w:ascii="Garamond" w:hAnsi="Garamond" w:cs="Lohit Hindi"/>
          <w:bCs/>
          <w:color w:val="000000"/>
          <w:sz w:val="24"/>
          <w:szCs w:val="24"/>
          <w:lang w:bidi="hi-IN"/>
        </w:rPr>
        <w:t xml:space="preserve"> y tiene una participación igual o superior al diez por ciento (10%) en el consorcio o la unión temporal.</w:t>
      </w:r>
    </w:p>
    <w:p w14:paraId="2E7CF37E" w14:textId="77777777" w:rsidR="00E810B9" w:rsidRPr="003374A5" w:rsidRDefault="00E810B9" w:rsidP="00E810B9">
      <w:pPr>
        <w:pStyle w:val="Standard"/>
        <w:jc w:val="both"/>
        <w:rPr>
          <w:rFonts w:ascii="Garamond" w:hAnsi="Garamond" w:cs="Lohit Hindi"/>
          <w:bCs/>
          <w:color w:val="000000"/>
          <w:sz w:val="24"/>
          <w:szCs w:val="24"/>
          <w:lang w:bidi="hi-IN"/>
        </w:rPr>
      </w:pPr>
    </w:p>
    <w:p w14:paraId="0A95FB93" w14:textId="77777777" w:rsidR="00E810B9" w:rsidRPr="003374A5" w:rsidRDefault="00E810B9" w:rsidP="00E810B9">
      <w:pPr>
        <w:pStyle w:val="Standard"/>
        <w:jc w:val="both"/>
        <w:rPr>
          <w:rFonts w:ascii="Garamond" w:hAnsi="Garamond" w:cs="Lohit Hindi"/>
          <w:bCs/>
          <w:color w:val="000000"/>
          <w:sz w:val="24"/>
          <w:szCs w:val="24"/>
          <w:lang w:bidi="hi-IN"/>
        </w:rPr>
      </w:pPr>
      <w:r w:rsidRPr="003374A5">
        <w:rPr>
          <w:rFonts w:ascii="Garamond" w:hAnsi="Garamond" w:cs="Lohit Hindi"/>
          <w:bCs/>
          <w:color w:val="000000"/>
          <w:sz w:val="24"/>
          <w:szCs w:val="24"/>
          <w:lang w:bidi="hi-IN"/>
        </w:rPr>
        <w:t>Lo previsto en esta norma aplica sin perjuicio de lo dispuesto en los Acuerdos Comerciales suscritos por el Estado colombiano, pero no rige en las convocatorias limitadas que se realicen conforme a los artículos 2.2.1.2.4.2.2 y 2.2.1.2.4.2.3 de este Decreto."</w:t>
      </w:r>
    </w:p>
    <w:p w14:paraId="36E0DEDD" w14:textId="77777777" w:rsidR="00E810B9" w:rsidRPr="003374A5" w:rsidRDefault="00E810B9" w:rsidP="00E810B9">
      <w:pPr>
        <w:pStyle w:val="Standard"/>
        <w:jc w:val="both"/>
        <w:rPr>
          <w:rFonts w:ascii="Garamond" w:hAnsi="Garamond" w:cs="Lohit Hindi"/>
          <w:bCs/>
          <w:color w:val="000000"/>
          <w:sz w:val="24"/>
          <w:szCs w:val="24"/>
          <w:lang w:bidi="hi-IN"/>
        </w:rPr>
      </w:pPr>
    </w:p>
    <w:p w14:paraId="6BD2A16B" w14:textId="77777777" w:rsidR="00E810B9" w:rsidRPr="003374A5" w:rsidRDefault="00E810B9" w:rsidP="00E810B9">
      <w:pPr>
        <w:pStyle w:val="Standard"/>
        <w:jc w:val="both"/>
        <w:rPr>
          <w:rFonts w:ascii="Garamond" w:hAnsi="Garamond" w:cs="Lohit Hindi"/>
          <w:bCs/>
          <w:color w:val="000000"/>
          <w:sz w:val="24"/>
          <w:szCs w:val="24"/>
          <w:lang w:bidi="hi-IN"/>
        </w:rPr>
      </w:pPr>
      <w:r w:rsidRPr="003374A5">
        <w:rPr>
          <w:rFonts w:ascii="Garamond" w:hAnsi="Garamond" w:cs="Lohit Hindi"/>
          <w:bCs/>
          <w:color w:val="000000"/>
          <w:sz w:val="24"/>
          <w:szCs w:val="24"/>
          <w:lang w:bidi="hi-IN"/>
        </w:rPr>
        <w:t xml:space="preserve">Para los efectos, La Entidad asignará el siguiente puntaje: </w:t>
      </w:r>
    </w:p>
    <w:p w14:paraId="0A877D9C" w14:textId="77777777" w:rsidR="00E810B9" w:rsidRPr="003374A5" w:rsidRDefault="00E810B9" w:rsidP="00E810B9">
      <w:pPr>
        <w:pStyle w:val="Standard"/>
        <w:jc w:val="both"/>
        <w:rPr>
          <w:rFonts w:ascii="Garamond" w:hAnsi="Garamond" w:cs="Lohit Hindi"/>
          <w:bCs/>
          <w:color w:val="000000"/>
          <w:sz w:val="24"/>
          <w:szCs w:val="24"/>
          <w:lang w:bidi="hi-IN"/>
        </w:rPr>
      </w:pPr>
    </w:p>
    <w:tbl>
      <w:tblPr>
        <w:tblW w:w="6984" w:type="dxa"/>
        <w:jc w:val="center"/>
        <w:tblLayout w:type="fixed"/>
        <w:tblLook w:val="0400" w:firstRow="0" w:lastRow="0" w:firstColumn="0" w:lastColumn="0" w:noHBand="0" w:noVBand="1"/>
      </w:tblPr>
      <w:tblGrid>
        <w:gridCol w:w="4509"/>
        <w:gridCol w:w="2475"/>
      </w:tblGrid>
      <w:tr w:rsidR="00E810B9" w:rsidRPr="00E13665" w14:paraId="39181ED7" w14:textId="77777777" w:rsidTr="0064192A">
        <w:trPr>
          <w:trHeight w:val="16"/>
          <w:jc w:val="center"/>
        </w:trPr>
        <w:tc>
          <w:tcPr>
            <w:tcW w:w="4509" w:type="dxa"/>
            <w:tcBorders>
              <w:top w:val="single" w:sz="8" w:space="0" w:color="000000"/>
              <w:left w:val="single" w:sz="8" w:space="0" w:color="000000"/>
              <w:bottom w:val="single" w:sz="8" w:space="0" w:color="000000"/>
              <w:right w:val="single" w:sz="8" w:space="0" w:color="000000"/>
            </w:tcBorders>
            <w:shd w:val="clear" w:color="auto" w:fill="CCCCCC"/>
            <w:tcMar>
              <w:top w:w="0" w:type="dxa"/>
              <w:left w:w="108" w:type="dxa"/>
              <w:bottom w:w="0" w:type="dxa"/>
              <w:right w:w="108" w:type="dxa"/>
            </w:tcMar>
            <w:vAlign w:val="center"/>
          </w:tcPr>
          <w:p w14:paraId="0AEA8757" w14:textId="77777777" w:rsidR="00E810B9" w:rsidRPr="00E13665" w:rsidRDefault="00E810B9" w:rsidP="0064192A">
            <w:pPr>
              <w:jc w:val="center"/>
              <w:rPr>
                <w:rFonts w:ascii="Garamond" w:hAnsi="Garamond" w:cs="Times New Roman"/>
                <w:b/>
                <w:sz w:val="22"/>
                <w:szCs w:val="22"/>
              </w:rPr>
            </w:pPr>
            <w:r w:rsidRPr="00E13665">
              <w:rPr>
                <w:rFonts w:ascii="Garamond" w:hAnsi="Garamond" w:cs="Times New Roman"/>
                <w:b/>
                <w:sz w:val="22"/>
                <w:szCs w:val="22"/>
              </w:rPr>
              <w:t>CRITERIO</w:t>
            </w:r>
          </w:p>
        </w:tc>
        <w:tc>
          <w:tcPr>
            <w:tcW w:w="2475" w:type="dxa"/>
            <w:tcBorders>
              <w:top w:val="single" w:sz="8" w:space="0" w:color="000000"/>
              <w:left w:val="nil"/>
              <w:bottom w:val="single" w:sz="8" w:space="0" w:color="000000"/>
              <w:right w:val="single" w:sz="8" w:space="0" w:color="000000"/>
            </w:tcBorders>
            <w:shd w:val="clear" w:color="auto" w:fill="CCCCCC"/>
            <w:tcMar>
              <w:top w:w="0" w:type="dxa"/>
              <w:left w:w="108" w:type="dxa"/>
              <w:bottom w:w="0" w:type="dxa"/>
              <w:right w:w="108" w:type="dxa"/>
            </w:tcMar>
            <w:vAlign w:val="center"/>
          </w:tcPr>
          <w:p w14:paraId="6256DAE3" w14:textId="77777777" w:rsidR="00E810B9" w:rsidRPr="00E13665" w:rsidRDefault="00E810B9" w:rsidP="0064192A">
            <w:pPr>
              <w:jc w:val="center"/>
              <w:rPr>
                <w:rFonts w:ascii="Garamond" w:hAnsi="Garamond" w:cs="Times New Roman"/>
                <w:b/>
                <w:sz w:val="22"/>
                <w:szCs w:val="22"/>
              </w:rPr>
            </w:pPr>
            <w:r w:rsidRPr="00E13665">
              <w:rPr>
                <w:rFonts w:ascii="Garamond" w:hAnsi="Garamond" w:cs="Times New Roman"/>
                <w:b/>
                <w:sz w:val="22"/>
                <w:szCs w:val="22"/>
              </w:rPr>
              <w:t xml:space="preserve">PUNTAJE MÁXIMO 2 </w:t>
            </w:r>
          </w:p>
        </w:tc>
      </w:tr>
      <w:tr w:rsidR="00E810B9" w:rsidRPr="00E13665" w14:paraId="58814489" w14:textId="77777777" w:rsidTr="0064192A">
        <w:trPr>
          <w:trHeight w:val="848"/>
          <w:jc w:val="center"/>
        </w:trPr>
        <w:tc>
          <w:tcPr>
            <w:tcW w:w="450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6D63F8EB"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1. Que de acuerdo con los criterios de clasificación empresarial son los definidos en el artículo </w:t>
            </w:r>
            <w:hyperlink r:id="rId16" w:anchor="2.2.1.13.2.2" w:history="1">
              <w:r w:rsidRPr="001F4454">
                <w:rPr>
                  <w:rStyle w:val="Hipervnculo"/>
                  <w:rFonts w:ascii="Garamond" w:hAnsi="Garamond" w:cs="Times New Roman"/>
                  <w:szCs w:val="22"/>
                </w:rPr>
                <w:t>2.2.1.13.2.2</w:t>
              </w:r>
            </w:hyperlink>
            <w:r w:rsidRPr="001F4454">
              <w:rPr>
                <w:rFonts w:ascii="Garamond" w:hAnsi="Garamond" w:cs="Times New Roman"/>
                <w:szCs w:val="22"/>
              </w:rPr>
              <w:t xml:space="preserve"> del Decreto 1074 de 2015, se considere que es una </w:t>
            </w:r>
            <w:proofErr w:type="spellStart"/>
            <w:r w:rsidRPr="001F4454">
              <w:rPr>
                <w:rFonts w:ascii="Garamond" w:hAnsi="Garamond" w:cs="Times New Roman"/>
                <w:szCs w:val="22"/>
              </w:rPr>
              <w:t>Mipyme</w:t>
            </w:r>
            <w:proofErr w:type="spellEnd"/>
          </w:p>
        </w:tc>
        <w:tc>
          <w:tcPr>
            <w:tcW w:w="2475"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2F512EE8" w14:textId="77777777" w:rsidR="00E810B9" w:rsidRPr="001F4454" w:rsidRDefault="00E810B9" w:rsidP="0064192A">
            <w:pPr>
              <w:jc w:val="center"/>
              <w:rPr>
                <w:rFonts w:ascii="Garamond" w:hAnsi="Garamond" w:cs="Times New Roman"/>
                <w:szCs w:val="22"/>
              </w:rPr>
            </w:pPr>
            <w:proofErr w:type="gramStart"/>
            <w:r w:rsidRPr="001F4454">
              <w:rPr>
                <w:rFonts w:ascii="Garamond" w:hAnsi="Garamond" w:cs="Times New Roman"/>
                <w:szCs w:val="22"/>
              </w:rPr>
              <w:t>2  PUNTOS</w:t>
            </w:r>
            <w:proofErr w:type="gramEnd"/>
          </w:p>
        </w:tc>
      </w:tr>
      <w:tr w:rsidR="00E810B9" w:rsidRPr="00E13665" w14:paraId="35F7EE1B" w14:textId="77777777" w:rsidTr="0064192A">
        <w:trPr>
          <w:trHeight w:val="16"/>
          <w:jc w:val="center"/>
        </w:trPr>
        <w:tc>
          <w:tcPr>
            <w:tcW w:w="4509"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22F15D5"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2.  Cuando el proponente no acredite la condición de </w:t>
            </w:r>
            <w:proofErr w:type="spellStart"/>
            <w:r w:rsidRPr="001F4454">
              <w:rPr>
                <w:rFonts w:ascii="Garamond" w:hAnsi="Garamond" w:cs="Times New Roman"/>
                <w:szCs w:val="22"/>
              </w:rPr>
              <w:t>Mipyme</w:t>
            </w:r>
            <w:proofErr w:type="spellEnd"/>
            <w:r w:rsidRPr="001F4454">
              <w:rPr>
                <w:rFonts w:ascii="Garamond" w:hAnsi="Garamond" w:cs="Times New Roman"/>
                <w:szCs w:val="22"/>
              </w:rPr>
              <w:t xml:space="preserve"> de conformidad con el artículo </w:t>
            </w:r>
            <w:hyperlink r:id="rId17" w:anchor="2.2.1.13.2.2" w:history="1">
              <w:r w:rsidRPr="001F4454">
                <w:rPr>
                  <w:rStyle w:val="Hipervnculo"/>
                  <w:rFonts w:ascii="Garamond" w:hAnsi="Garamond" w:cs="Times New Roman"/>
                  <w:szCs w:val="22"/>
                </w:rPr>
                <w:t>2.2.1.13.2.2</w:t>
              </w:r>
            </w:hyperlink>
            <w:r w:rsidRPr="001F4454">
              <w:rPr>
                <w:rFonts w:ascii="Garamond" w:hAnsi="Garamond" w:cs="Times New Roman"/>
                <w:szCs w:val="22"/>
              </w:rPr>
              <w:t xml:space="preserve"> del Decreto 1074 de 2015 </w:t>
            </w:r>
          </w:p>
        </w:tc>
        <w:tc>
          <w:tcPr>
            <w:tcW w:w="2475"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136572F5" w14:textId="77777777" w:rsidR="00E810B9" w:rsidRPr="001F4454" w:rsidRDefault="00E810B9" w:rsidP="0064192A">
            <w:pPr>
              <w:jc w:val="center"/>
              <w:rPr>
                <w:rFonts w:ascii="Garamond" w:hAnsi="Garamond" w:cs="Times New Roman"/>
                <w:szCs w:val="22"/>
              </w:rPr>
            </w:pPr>
            <w:r w:rsidRPr="001F4454">
              <w:rPr>
                <w:rFonts w:ascii="Garamond" w:hAnsi="Garamond" w:cs="Times New Roman"/>
                <w:szCs w:val="22"/>
              </w:rPr>
              <w:t>0 PUNTOS</w:t>
            </w:r>
          </w:p>
        </w:tc>
      </w:tr>
    </w:tbl>
    <w:p w14:paraId="03765821" w14:textId="77777777" w:rsidR="00E810B9" w:rsidRPr="00A228B0" w:rsidRDefault="00E810B9" w:rsidP="00E810B9">
      <w:pPr>
        <w:pStyle w:val="Standard"/>
        <w:jc w:val="both"/>
        <w:rPr>
          <w:rFonts w:ascii="Garamond" w:hAnsi="Garamond" w:cs="Lohit Hindi"/>
          <w:bCs/>
          <w:color w:val="000000"/>
          <w:sz w:val="24"/>
          <w:szCs w:val="24"/>
          <w:lang w:bidi="hi-IN"/>
        </w:rPr>
      </w:pPr>
    </w:p>
    <w:p w14:paraId="6E1FA70D" w14:textId="77777777" w:rsidR="00E810B9" w:rsidRPr="00A228B0" w:rsidRDefault="00E810B9" w:rsidP="00E810B9">
      <w:pPr>
        <w:pStyle w:val="Standard"/>
        <w:jc w:val="both"/>
        <w:rPr>
          <w:rFonts w:ascii="Garamond" w:hAnsi="Garamond" w:cs="Lohit Hindi"/>
          <w:bCs/>
          <w:color w:val="000000"/>
          <w:sz w:val="24"/>
          <w:szCs w:val="24"/>
          <w:lang w:bidi="hi-IN"/>
        </w:rPr>
      </w:pPr>
    </w:p>
    <w:p w14:paraId="4F589F59" w14:textId="77777777" w:rsidR="00E810B9" w:rsidRPr="00602E89" w:rsidRDefault="00E810B9" w:rsidP="00E810B9">
      <w:pPr>
        <w:jc w:val="both"/>
        <w:rPr>
          <w:rFonts w:ascii="Garamond" w:hAnsi="Garamond"/>
          <w:b/>
        </w:rPr>
      </w:pPr>
      <w:r w:rsidRPr="00602E89">
        <w:rPr>
          <w:rFonts w:ascii="Garamond" w:hAnsi="Garamond"/>
          <w:b/>
        </w:rPr>
        <w:t>5.3 REDUCCIÓN DE PUNTAJE POR INCUMPLIMIENTO DE CONTRATOS, CONFORME A LA LEY 2195 DEL 2022 EN SU ARTÍCULO 58:</w:t>
      </w:r>
    </w:p>
    <w:p w14:paraId="15E5FC77" w14:textId="77777777" w:rsidR="00E810B9" w:rsidRPr="00602E89" w:rsidRDefault="00E810B9" w:rsidP="00E810B9">
      <w:pPr>
        <w:jc w:val="both"/>
        <w:rPr>
          <w:rFonts w:ascii="Garamond" w:hAnsi="Garamond"/>
          <w:b/>
        </w:rPr>
      </w:pPr>
    </w:p>
    <w:p w14:paraId="3313209F" w14:textId="77777777" w:rsidR="00E810B9" w:rsidRPr="00602E89" w:rsidRDefault="00E810B9" w:rsidP="00E810B9">
      <w:pPr>
        <w:jc w:val="both"/>
        <w:rPr>
          <w:rFonts w:ascii="Garamond" w:hAnsi="Garamond"/>
        </w:rPr>
      </w:pPr>
      <w:r w:rsidRPr="00602E89">
        <w:rPr>
          <w:rFonts w:ascii="Garamond" w:hAnsi="Garamond"/>
        </w:rPr>
        <w:t>Las entidades estatales sometidas al estatuto general de la contratación de la administración pública que adelantan cualquier proceso de contratación de la administración pública exceptuando los supuestos establecidos en el literal a) del numeral 2 del artículo 2 de la ley 1150 de 2007, en los de mínima cuantía y en aquellos donde únicamente se pondere el menor precio ofrecido, deberán reducir durante la evaluación de las ofertas en la etapa precontractuales dos por ciento (2%) del total de los puntos establecidos en el proceso a los proponentes que se les haya impuesto una o más multa o clausulas penales durante el último año, contando a partir de la fecha prevista para la presentación de las ofertas, sin importar la cuantía y sin perjuicio de las demás consecuencias derivadas del incumplimiento.</w:t>
      </w:r>
    </w:p>
    <w:p w14:paraId="7FD740DC" w14:textId="77777777" w:rsidR="00E810B9" w:rsidRPr="00602E89" w:rsidRDefault="00E810B9" w:rsidP="00E810B9">
      <w:pPr>
        <w:jc w:val="both"/>
        <w:rPr>
          <w:rFonts w:ascii="Garamond" w:hAnsi="Garamond"/>
        </w:rPr>
      </w:pPr>
    </w:p>
    <w:p w14:paraId="7FE03499" w14:textId="77777777" w:rsidR="00E810B9" w:rsidRPr="00602E89" w:rsidRDefault="00E810B9" w:rsidP="00E810B9">
      <w:pPr>
        <w:jc w:val="both"/>
        <w:rPr>
          <w:rFonts w:ascii="Garamond" w:hAnsi="Garamond"/>
        </w:rPr>
      </w:pPr>
      <w:r w:rsidRPr="00602E89">
        <w:rPr>
          <w:rFonts w:ascii="Garamond" w:hAnsi="Garamond"/>
        </w:rPr>
        <w:t>Esta reducción también afecta a los consorcios y uniones temporales si alguno de sus integrantes se encuentra en la situación anterior.</w:t>
      </w:r>
    </w:p>
    <w:p w14:paraId="574EDB60" w14:textId="77777777" w:rsidR="00E810B9" w:rsidRPr="00A228B0" w:rsidRDefault="00E810B9" w:rsidP="00E810B9">
      <w:pPr>
        <w:jc w:val="both"/>
        <w:rPr>
          <w:color w:val="000000"/>
        </w:rPr>
      </w:pPr>
    </w:p>
    <w:p w14:paraId="0742CD37" w14:textId="77777777" w:rsidR="00E810B9" w:rsidRPr="00602E89" w:rsidRDefault="00E810B9" w:rsidP="00E810B9">
      <w:pPr>
        <w:jc w:val="both"/>
        <w:rPr>
          <w:rFonts w:ascii="Garamond" w:hAnsi="Garamond"/>
          <w:b/>
          <w:color w:val="000000"/>
        </w:rPr>
      </w:pPr>
      <w:r w:rsidRPr="00602E89">
        <w:rPr>
          <w:rFonts w:ascii="Garamond" w:hAnsi="Garamond"/>
          <w:b/>
          <w:color w:val="000000"/>
        </w:rPr>
        <w:t>5.4 REGLAS DE DESEMPATE DE OFERTAS</w:t>
      </w:r>
    </w:p>
    <w:p w14:paraId="28C77A91" w14:textId="77777777" w:rsidR="00E810B9" w:rsidRPr="00602E89" w:rsidRDefault="00E810B9" w:rsidP="00E810B9">
      <w:pPr>
        <w:jc w:val="both"/>
        <w:rPr>
          <w:rFonts w:ascii="Garamond" w:hAnsi="Garamond"/>
          <w:b/>
          <w:color w:val="000000"/>
        </w:rPr>
      </w:pPr>
    </w:p>
    <w:p w14:paraId="07B5E060" w14:textId="77777777" w:rsidR="00E810B9" w:rsidRPr="00602E89" w:rsidRDefault="00E810B9" w:rsidP="00E810B9">
      <w:pPr>
        <w:jc w:val="both"/>
        <w:rPr>
          <w:rFonts w:ascii="Garamond" w:hAnsi="Garamond"/>
          <w:color w:val="000000"/>
        </w:rPr>
      </w:pPr>
      <w:r w:rsidRPr="00602E89">
        <w:rPr>
          <w:rFonts w:ascii="Garamond" w:hAnsi="Garamond"/>
          <w:color w:val="000000"/>
        </w:rPr>
        <w:t>Se tendrá en cuenta lo establecido en el artículo 35 de la ley 2069 de 2020, con el fin de dirimir un empate respecto del puntaje total de dos o más ofertas ubicadas en el primer orden de elegibilidad, una vez efectuada la calificación económica.</w:t>
      </w:r>
    </w:p>
    <w:p w14:paraId="676D723A" w14:textId="77777777" w:rsidR="00E810B9" w:rsidRPr="00602E89" w:rsidRDefault="00E810B9" w:rsidP="00E810B9">
      <w:pPr>
        <w:jc w:val="both"/>
        <w:rPr>
          <w:rFonts w:ascii="Garamond" w:hAnsi="Garamond"/>
        </w:rPr>
      </w:pPr>
    </w:p>
    <w:p w14:paraId="6CC4137A" w14:textId="77777777" w:rsidR="00E810B9" w:rsidRPr="00602E89" w:rsidRDefault="00E810B9" w:rsidP="00E810B9">
      <w:pPr>
        <w:jc w:val="both"/>
        <w:rPr>
          <w:rFonts w:ascii="Garamond" w:hAnsi="Garamond"/>
          <w:color w:val="000000"/>
        </w:rPr>
      </w:pPr>
      <w:r w:rsidRPr="00602E89">
        <w:rPr>
          <w:rFonts w:ascii="Garamond" w:hAnsi="Garamond"/>
          <w:color w:val="000000"/>
        </w:rPr>
        <w:t>Con el fin de dirimir un empate cuando respecto del puntaje total se llegue a presentar esta situación en la puntuación de dos o más ofertas de manera que una u otra queden ubicadas en el primer orden de elegibilidad, se aplicarán los siguientes factores de escogencia y calificación:</w:t>
      </w:r>
    </w:p>
    <w:p w14:paraId="392C2B8D" w14:textId="77777777" w:rsidR="00E810B9" w:rsidRPr="00602E89" w:rsidRDefault="00E810B9" w:rsidP="00E810B9">
      <w:pPr>
        <w:jc w:val="both"/>
        <w:rPr>
          <w:rFonts w:ascii="Garamond" w:hAnsi="Garamond"/>
        </w:rPr>
      </w:pPr>
    </w:p>
    <w:p w14:paraId="6E8FA05A" w14:textId="77777777" w:rsidR="00E810B9" w:rsidRPr="00602E89" w:rsidRDefault="00E810B9" w:rsidP="00E810B9">
      <w:pPr>
        <w:jc w:val="both"/>
        <w:rPr>
          <w:rFonts w:ascii="Garamond" w:hAnsi="Garamond"/>
          <w:color w:val="000000"/>
        </w:rPr>
      </w:pPr>
      <w:r w:rsidRPr="00602E89">
        <w:rPr>
          <w:rFonts w:ascii="Garamond" w:hAnsi="Garamond"/>
          <w:color w:val="000000"/>
        </w:rPr>
        <w:t>Se aplicarán las reglas establecidas en el artículo 2.2.1.1.2.2.9 del Decreto Único Reglamentario 1082 de 2015, y la Ley 2069 del 2020. Si se agotan las opciones del artículo en mención y persiste el empate, se realizará una audiencia cuya fecha fijará y comunicará oportunamente la entidad, en la cual se hará un sorteo mediante el método de suerte y azar, conforme a lo dispuesto a continuación:</w:t>
      </w:r>
    </w:p>
    <w:p w14:paraId="17079EA0" w14:textId="77777777" w:rsidR="00E810B9" w:rsidRPr="00602E89" w:rsidRDefault="00E810B9" w:rsidP="00E810B9">
      <w:pPr>
        <w:jc w:val="both"/>
        <w:rPr>
          <w:rFonts w:ascii="Garamond" w:hAnsi="Garamond"/>
        </w:rPr>
      </w:pPr>
    </w:p>
    <w:p w14:paraId="1A5D1268" w14:textId="77777777" w:rsidR="00E810B9" w:rsidRPr="00602E89" w:rsidRDefault="00E810B9" w:rsidP="00E810B9">
      <w:pPr>
        <w:jc w:val="both"/>
        <w:rPr>
          <w:rFonts w:ascii="Garamond" w:hAnsi="Garamond"/>
          <w:color w:val="000000"/>
        </w:rPr>
      </w:pPr>
      <w:r w:rsidRPr="00602E89">
        <w:rPr>
          <w:rFonts w:ascii="Garamond" w:hAnsi="Garamond"/>
          <w:color w:val="000000"/>
        </w:rPr>
        <w:t>Se introducirán en una bolsa negra tantas balotas como proponentes empatados. Todas las balotas tendrán el mismo color, a excepción de una que tendrá un color diferente.</w:t>
      </w:r>
    </w:p>
    <w:p w14:paraId="7F97CEAF" w14:textId="77777777" w:rsidR="00E810B9" w:rsidRPr="00602E89" w:rsidRDefault="00E810B9" w:rsidP="00E810B9">
      <w:pPr>
        <w:jc w:val="both"/>
        <w:rPr>
          <w:rFonts w:ascii="Garamond" w:hAnsi="Garamond"/>
        </w:rPr>
      </w:pPr>
    </w:p>
    <w:p w14:paraId="7DE10489" w14:textId="77777777" w:rsidR="00E810B9" w:rsidRPr="00602E89" w:rsidRDefault="00E810B9" w:rsidP="00E810B9">
      <w:pPr>
        <w:jc w:val="both"/>
        <w:rPr>
          <w:rFonts w:ascii="Garamond" w:hAnsi="Garamond"/>
          <w:color w:val="000000"/>
        </w:rPr>
      </w:pPr>
      <w:r w:rsidRPr="00602E89">
        <w:rPr>
          <w:rFonts w:ascii="Garamond" w:hAnsi="Garamond"/>
          <w:color w:val="000000"/>
        </w:rPr>
        <w:t>Los proponentes procederán a sacar la balota en el orden de recibo de su propuesta; el proponente que saque la balota de color diferente será el adjudicatario.</w:t>
      </w:r>
    </w:p>
    <w:p w14:paraId="3C77EA70" w14:textId="77777777" w:rsidR="00E810B9" w:rsidRPr="00602E89" w:rsidRDefault="00E810B9" w:rsidP="00E810B9">
      <w:pPr>
        <w:jc w:val="both"/>
        <w:rPr>
          <w:rFonts w:ascii="Garamond" w:hAnsi="Garamond"/>
        </w:rPr>
      </w:pPr>
    </w:p>
    <w:p w14:paraId="5F69AF77" w14:textId="77777777" w:rsidR="00E810B9" w:rsidRPr="00602E89" w:rsidRDefault="00E810B9" w:rsidP="00E810B9">
      <w:pPr>
        <w:ind w:left="720" w:hanging="720"/>
        <w:jc w:val="both"/>
        <w:rPr>
          <w:rFonts w:ascii="Garamond" w:hAnsi="Garamond"/>
          <w:color w:val="000000"/>
        </w:rPr>
      </w:pPr>
      <w:r w:rsidRPr="00602E89">
        <w:rPr>
          <w:rFonts w:ascii="Garamond" w:hAnsi="Garamond"/>
          <w:b/>
          <w:bCs/>
          <w:color w:val="000000"/>
        </w:rPr>
        <w:t>Nota 1:</w:t>
      </w:r>
      <w:r w:rsidRPr="00602E89">
        <w:rPr>
          <w:rFonts w:ascii="Garamond" w:hAnsi="Garamond"/>
          <w:color w:val="000000"/>
        </w:rPr>
        <w:t xml:space="preserve"> Los documentos para acreditar los criterios de desempate se deben aportar con la propuesta. La omisión en la acreditación de la información requerida en el presente acápite no será subsanable por ser criterio de desempate; sin embargo, la ausencia de la misma no impedirá la participación del proponente, ni será causal de rechazo de la propuesta.</w:t>
      </w:r>
    </w:p>
    <w:p w14:paraId="747D4DD5" w14:textId="77777777" w:rsidR="00E810B9" w:rsidRPr="00602E89" w:rsidRDefault="00E810B9" w:rsidP="00E810B9">
      <w:pPr>
        <w:jc w:val="both"/>
        <w:rPr>
          <w:color w:val="000000"/>
        </w:rPr>
      </w:pPr>
    </w:p>
    <w:p w14:paraId="061FC9E9" w14:textId="77777777" w:rsidR="00E810B9" w:rsidRPr="00602E89" w:rsidRDefault="00E810B9" w:rsidP="00E810B9">
      <w:pPr>
        <w:jc w:val="both"/>
        <w:rPr>
          <w:color w:val="000000"/>
        </w:rPr>
      </w:pPr>
    </w:p>
    <w:tbl>
      <w:tblPr>
        <w:tblW w:w="9390" w:type="dxa"/>
        <w:tblLayout w:type="fixed"/>
        <w:tblLook w:val="0600" w:firstRow="0" w:lastRow="0" w:firstColumn="0" w:lastColumn="0" w:noHBand="1" w:noVBand="1"/>
      </w:tblPr>
      <w:tblGrid>
        <w:gridCol w:w="4695"/>
        <w:gridCol w:w="4695"/>
      </w:tblGrid>
      <w:tr w:rsidR="00E810B9" w:rsidRPr="00602E89" w14:paraId="1616B02F" w14:textId="77777777" w:rsidTr="0064192A">
        <w:trPr>
          <w:trHeight w:val="210"/>
        </w:trPr>
        <w:tc>
          <w:tcPr>
            <w:tcW w:w="4695" w:type="dxa"/>
            <w:tcBorders>
              <w:top w:val="single" w:sz="8" w:space="0" w:color="000000"/>
              <w:left w:val="single" w:sz="8" w:space="0" w:color="000000"/>
              <w:bottom w:val="single" w:sz="8" w:space="0" w:color="000000"/>
              <w:right w:val="single" w:sz="8" w:space="0" w:color="000000"/>
            </w:tcBorders>
            <w:shd w:val="clear" w:color="auto" w:fill="D9D9D9"/>
            <w:tcMar>
              <w:left w:w="108" w:type="dxa"/>
              <w:right w:w="108" w:type="dxa"/>
            </w:tcMar>
          </w:tcPr>
          <w:p w14:paraId="0C91A7EB" w14:textId="77777777" w:rsidR="00E810B9" w:rsidRPr="00602E89" w:rsidRDefault="00E810B9" w:rsidP="0064192A">
            <w:pPr>
              <w:jc w:val="both"/>
              <w:rPr>
                <w:rFonts w:ascii="Garamond" w:hAnsi="Garamond" w:cs="Times New Roman"/>
                <w:sz w:val="22"/>
                <w:szCs w:val="22"/>
              </w:rPr>
            </w:pPr>
            <w:r w:rsidRPr="00602E89">
              <w:rPr>
                <w:rFonts w:ascii="Garamond" w:hAnsi="Garamond" w:cs="Times New Roman"/>
                <w:sz w:val="22"/>
                <w:szCs w:val="22"/>
              </w:rPr>
              <w:t>ARTÍCULO 35. LEY 2069 DE 2020 FACTORES DE DESEMPATE</w:t>
            </w:r>
          </w:p>
          <w:p w14:paraId="4AE3A5A8" w14:textId="77777777" w:rsidR="00E810B9" w:rsidRPr="00602E89" w:rsidRDefault="00E810B9" w:rsidP="0064192A">
            <w:pPr>
              <w:jc w:val="both"/>
              <w:rPr>
                <w:rFonts w:ascii="Garamond" w:hAnsi="Garamond" w:cs="Times New Roman"/>
                <w:sz w:val="22"/>
                <w:szCs w:val="22"/>
              </w:rPr>
            </w:pPr>
            <w:r w:rsidRPr="00602E89">
              <w:rPr>
                <w:rFonts w:ascii="Garamond" w:hAnsi="Garamond" w:cs="Times New Roman"/>
                <w:sz w:val="22"/>
                <w:szCs w:val="22"/>
              </w:rPr>
              <w:t xml:space="preserve"> </w:t>
            </w:r>
          </w:p>
        </w:tc>
        <w:tc>
          <w:tcPr>
            <w:tcW w:w="4695" w:type="dxa"/>
            <w:tcBorders>
              <w:top w:val="single" w:sz="8" w:space="0" w:color="000000"/>
              <w:left w:val="single" w:sz="8" w:space="0" w:color="000000"/>
              <w:bottom w:val="single" w:sz="8" w:space="0" w:color="000000"/>
              <w:right w:val="single" w:sz="8" w:space="0" w:color="000000"/>
            </w:tcBorders>
            <w:shd w:val="clear" w:color="auto" w:fill="D9D9D9"/>
            <w:tcMar>
              <w:left w:w="108" w:type="dxa"/>
              <w:right w:w="108" w:type="dxa"/>
            </w:tcMar>
          </w:tcPr>
          <w:p w14:paraId="1A56FC38" w14:textId="77777777" w:rsidR="00E810B9" w:rsidRPr="00602E89" w:rsidRDefault="00E810B9" w:rsidP="0064192A">
            <w:pPr>
              <w:jc w:val="both"/>
              <w:rPr>
                <w:rFonts w:ascii="Garamond" w:hAnsi="Garamond" w:cs="Times New Roman"/>
                <w:sz w:val="22"/>
                <w:szCs w:val="22"/>
              </w:rPr>
            </w:pPr>
            <w:r w:rsidRPr="00602E89">
              <w:rPr>
                <w:rFonts w:ascii="Garamond" w:hAnsi="Garamond" w:cs="Times New Roman"/>
                <w:sz w:val="22"/>
                <w:szCs w:val="22"/>
              </w:rPr>
              <w:t>COMO ACREDITAR EL CRITERIO</w:t>
            </w:r>
          </w:p>
        </w:tc>
      </w:tr>
      <w:tr w:rsidR="00E810B9" w:rsidRPr="00602E89" w14:paraId="72E0304E" w14:textId="77777777" w:rsidTr="0064192A">
        <w:trPr>
          <w:trHeight w:val="435"/>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7F71CB9E"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1. Preferir la oferta de bienes o servicios nacionales frente a la oferta de bienes o servicios extranjeros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4B9D76B7"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Se verificará el presente criterio con el Certificado de Existencia y Representación Legal o Registro Mercantil. Se verificará igualmente esta condición en cada uno de los integrantes del proponente plural. </w:t>
            </w:r>
          </w:p>
        </w:tc>
      </w:tr>
      <w:tr w:rsidR="00E810B9" w:rsidRPr="00602E89" w14:paraId="37210FA5" w14:textId="77777777" w:rsidTr="0064192A">
        <w:trPr>
          <w:trHeight w:val="435"/>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1DAA1AC5"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2. Preferir la propuesta de la mujer cabeza de familia, mujeres víctimas de la violencia intrafamiliar o de la persona jurídica en la cual </w:t>
            </w:r>
            <w:r w:rsidRPr="001F4454">
              <w:rPr>
                <w:rFonts w:ascii="Garamond" w:hAnsi="Garamond" w:cs="Times New Roman"/>
                <w:szCs w:val="22"/>
              </w:rPr>
              <w:lastRenderedPageBreak/>
              <w:t xml:space="preserve">participe o participen mayoritariamente; o, la de un proponente plural constituido por mujeres cabeza de familia, mujeres víctimas de violencia intrafamiliar y/o personas jurídicas en las cuales participe o participen mayoritariamente.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1D1C9EA"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lastRenderedPageBreak/>
              <w:t xml:space="preserve">Para acreditar la condición de mujer víctimas de la violencia intrafamiliar, se deberá aportar la medida de protección vigente impartida por el </w:t>
            </w:r>
            <w:r w:rsidRPr="001F4454">
              <w:rPr>
                <w:rFonts w:ascii="Garamond" w:hAnsi="Garamond" w:cs="Times New Roman"/>
                <w:szCs w:val="22"/>
              </w:rPr>
              <w:lastRenderedPageBreak/>
              <w:t xml:space="preserve">comisario de familia y a falta de este, por el juez civil municipal o promiscuo municipal, o la autoridad indígena en los casos de violencia intrafamiliar en las comunidades indígenas. </w:t>
            </w:r>
          </w:p>
          <w:p w14:paraId="083BE164"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Y para las personas jurídicas en las cuales participe o participen mayoritariamente mujeres víctimas de la violencia intrafamiliar, debe aportar, la medida de protección vigente, y una certificación emitida por el Representante Legal o el contador o revisor fiscal en los casos que aplique, en donde se certifique la participación mayoritaria de mujeres víctimas de la violencia intrafamiliar, a la fecha de cierre del proceso de selección. </w:t>
            </w:r>
          </w:p>
          <w:p w14:paraId="7C426276"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Para personas jurídicas en lo relacionado con la mujer cabeza de familia se deberá aportar declaración </w:t>
            </w:r>
            <w:proofErr w:type="spellStart"/>
            <w:r w:rsidRPr="001F4454">
              <w:rPr>
                <w:rFonts w:ascii="Garamond" w:hAnsi="Garamond" w:cs="Times New Roman"/>
                <w:szCs w:val="22"/>
              </w:rPr>
              <w:t>extra-juicio</w:t>
            </w:r>
            <w:proofErr w:type="spellEnd"/>
            <w:r w:rsidRPr="001F4454">
              <w:rPr>
                <w:rFonts w:ascii="Garamond" w:hAnsi="Garamond" w:cs="Times New Roman"/>
                <w:szCs w:val="22"/>
              </w:rPr>
              <w:t xml:space="preserve"> ante notario en donde se certifique tal condición y certificación emitida por el Representante Legal o el contador o revisor fiscal en los casos que aplique, a la fecha de cierre del proceso de selección. </w:t>
            </w:r>
          </w:p>
          <w:p w14:paraId="19C83E5B"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No obstante, la entidad verificará en el certificado de existencia y representación legal o en los estatutos a fin de corroborar la participación de este grupo poblacional dentro de la persona jurídica, misma verificación que se hará a cada uno de los integrantes del proponente plural. </w:t>
            </w:r>
          </w:p>
          <w:p w14:paraId="320CFBB5"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Para consorcio o uniones temporales cada uno de los integrantes que participe o participen mayoritariamente mujeres víctimas de la violencia intrafamiliar, o mujeres cabeza de familia, cada uno de los integrantes deberá aportar los documentos antes mencionados. </w:t>
            </w:r>
          </w:p>
        </w:tc>
      </w:tr>
      <w:tr w:rsidR="00E810B9" w:rsidRPr="00602E89" w14:paraId="432921E1" w14:textId="77777777" w:rsidTr="0064192A">
        <w:trPr>
          <w:trHeight w:val="435"/>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A61EBF6"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lastRenderedPageBreak/>
              <w:t xml:space="preserve">3. Preferir la propuesta presentada por el oferente que acredite en las condiciones establecidas en la ley que por lo menos el diez por ciento (10%) de su nómina está en condición de discapacidad a la que se refiere la Ley 361 de </w:t>
            </w:r>
            <w:r w:rsidRPr="001F4454">
              <w:rPr>
                <w:rFonts w:ascii="Garamond" w:hAnsi="Garamond" w:cs="Times New Roman"/>
                <w:szCs w:val="22"/>
              </w:rPr>
              <w:lastRenderedPageBreak/>
              <w:t xml:space="preserve">1997. Si la oferta es presentada por un proponente plural, el integrante del oferente que acredite que el diez por ciento (10%) de su nómina está en condición de discapacidad en los términos del presente numeral, debe tener una participación de por lo menos el veinticinco por ciento (25%) en el consorcio, unión temporal o promesa de sociedad futura y aportar mínimo el veinticinco por ciento (25%) de la experiencia acreditada en la oferta.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69A5E6A0"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lastRenderedPageBreak/>
              <w:t xml:space="preserve">• La persona natural, el representante legal de la persona jurídica o el revisor fiscal, según corresponda. certificará el número total de trabajadores vinculados a la planta de personal del proponente o sus integrantes a la fecha de </w:t>
            </w:r>
            <w:r w:rsidRPr="001F4454">
              <w:rPr>
                <w:rFonts w:ascii="Garamond" w:hAnsi="Garamond" w:cs="Times New Roman"/>
                <w:szCs w:val="22"/>
              </w:rPr>
              <w:lastRenderedPageBreak/>
              <w:t xml:space="preserve">cierre del proceso de selección. </w:t>
            </w:r>
          </w:p>
          <w:p w14:paraId="1C8D730D"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Acreditar el número mínimo de personas con discapacidad en su planta de personal, de conformidad con lo señalado en el certificado expedido por el Ministerio de Trabajo, el cual deberá estar vigente a la fecha de cierre del proceso de selección. </w:t>
            </w:r>
          </w:p>
          <w:p w14:paraId="798374EA"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Adjuntar cédula y la certificación de afiliación del personal en condición de discapacidad. </w:t>
            </w:r>
          </w:p>
        </w:tc>
      </w:tr>
      <w:tr w:rsidR="00E810B9" w:rsidRPr="00602E89" w14:paraId="3DDB4981" w14:textId="77777777" w:rsidTr="0064192A">
        <w:trPr>
          <w:trHeight w:val="435"/>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1C058BBC"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lastRenderedPageBreak/>
              <w:t xml:space="preserve">4. Preferir la propuesta presentada por el oferente que acredite la vinculación en mayor proporción de personas mayores que no sean beneficiarios de la pensión de vejez, familiar o de sobrevivencia y que hayan cumplido el requisito de edad de pensión establecido en la Ley.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1BCE5A5B"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Certificación juramentada emitida por el Representante Legal o el contador o revisor fiscal en los casos que aplique, en donde se indique el número total de trabajadores vinculados a la planta de personal del proponente, número y porcentaje de vinculación de las personas mayores que no sean beneficiarios de la pensión de vejez, familiar o de sobrevivencia, a la fecha de cierre del proceso de selección. </w:t>
            </w:r>
          </w:p>
          <w:p w14:paraId="566D0B3B"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Copia de las planillas o relación de pagos que soporten el pago a seguridad social del último año a la fecha de cierre del presente proceso o copia del documento que evidencie la relación laboral o contractual. </w:t>
            </w:r>
          </w:p>
          <w:p w14:paraId="3054BCC9"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Copia de la cédula de ciudadanía de las personas mayores certificadas anteriormente. </w:t>
            </w:r>
          </w:p>
        </w:tc>
      </w:tr>
      <w:tr w:rsidR="00E810B9" w:rsidRPr="00602E89" w14:paraId="43820B4E" w14:textId="77777777" w:rsidTr="0064192A">
        <w:trPr>
          <w:trHeight w:val="435"/>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09FB594"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5. Preferir la propuesta presentada por el oferente que acredite, en las condiciones establecidas en la ley, que por lo menos diez por ciento (10%) de su nómina pertenece a población indígena, negra, afrocolombiana, raizal, palanquera, </w:t>
            </w:r>
            <w:proofErr w:type="spellStart"/>
            <w:r w:rsidRPr="001F4454">
              <w:rPr>
                <w:rFonts w:ascii="Garamond" w:hAnsi="Garamond" w:cs="Times New Roman"/>
                <w:szCs w:val="22"/>
              </w:rPr>
              <w:t>Rrom</w:t>
            </w:r>
            <w:proofErr w:type="spellEnd"/>
            <w:r w:rsidRPr="001F4454">
              <w:rPr>
                <w:rFonts w:ascii="Garamond" w:hAnsi="Garamond" w:cs="Times New Roman"/>
                <w:szCs w:val="22"/>
              </w:rPr>
              <w:t xml:space="preserve"> o gitanas.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A05AED5"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Certificación juramentada emitida por el Representante Legal o el contador o revisor fiscal en los casos que aplique, en donde se indique el número total de trabajadores vinculados a la planta de personal del proponente, número y porcentaje de vinculación de la población indígena, negra, afrocolombiana, raizal, palanquera, </w:t>
            </w:r>
            <w:proofErr w:type="spellStart"/>
            <w:r w:rsidRPr="001F4454">
              <w:rPr>
                <w:rFonts w:ascii="Garamond" w:hAnsi="Garamond" w:cs="Times New Roman"/>
                <w:szCs w:val="22"/>
              </w:rPr>
              <w:t>Rrom</w:t>
            </w:r>
            <w:proofErr w:type="spellEnd"/>
            <w:r w:rsidRPr="001F4454">
              <w:rPr>
                <w:rFonts w:ascii="Garamond" w:hAnsi="Garamond" w:cs="Times New Roman"/>
                <w:szCs w:val="22"/>
              </w:rPr>
              <w:t xml:space="preserve"> o gitanas, a la fecha de cierre del proceso de selección. </w:t>
            </w:r>
          </w:p>
          <w:p w14:paraId="3710E078"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Copia de las planillas o relación de pagos que soporten el pago a seguridad social del último año a la fecha de cierre del presente proceso y de </w:t>
            </w:r>
            <w:r w:rsidRPr="001F4454">
              <w:rPr>
                <w:rFonts w:ascii="Garamond" w:hAnsi="Garamond" w:cs="Times New Roman"/>
                <w:szCs w:val="22"/>
              </w:rPr>
              <w:lastRenderedPageBreak/>
              <w:t xml:space="preserve">la cédula de ciudadanía de las personas certificadas anteriormente. </w:t>
            </w:r>
          </w:p>
          <w:p w14:paraId="1D803330"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Aportar la certificación de caracterización y registro perteneciente al grupo poblacional ante alguna de las siguientes entidades que son las encargadas de la expedición de dicho documento; Ministerio del Interior, Ministerio de Cultura y Departamento Nacional de Estadísticas -DANE. </w:t>
            </w:r>
          </w:p>
          <w:p w14:paraId="5A3878E0"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Para consorcios y uniones temporales, cada uno de los integrantes debe adjuntar los documentos anteriormente descritos. </w:t>
            </w:r>
          </w:p>
        </w:tc>
      </w:tr>
      <w:tr w:rsidR="00E810B9" w:rsidRPr="00602E89" w14:paraId="76E1F6B5" w14:textId="77777777" w:rsidTr="0064192A">
        <w:trPr>
          <w:trHeight w:val="435"/>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6EF898AF"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lastRenderedPageBreak/>
              <w:t xml:space="preserve">6. Preferir la propuesta de personas en proceso de reintegración o reincorporación o de la persona jurídica en la cual participe o participen mayoritariamente; o, la de un proponente plural constituido por personas en proceso de reincorporación, y/o personas jurídicas en las cuales participe o participen mayoritariamente.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52065A40"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Para acreditar lo relacionado con personas en proceso de reintegración o reincorporación, deberán anexar certificación vigente expedida por la Agencia para la reincorporación y la normalización ARN. </w:t>
            </w:r>
          </w:p>
          <w:p w14:paraId="58C119A6"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Para consorcios y uniones temporales cada uno de los integrantes debe adjuntar los documentos anteriormente descritos. </w:t>
            </w:r>
          </w:p>
          <w:p w14:paraId="0301CB54"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La entidad verificará el certificado de existencia y representación legal o en los estatutos a fin de corroborar la participación de este grupo poblacional dentro de la persona jurídica, misma verificación que se hará a cada uno de los integrantes del proponente plural. </w:t>
            </w:r>
          </w:p>
        </w:tc>
      </w:tr>
      <w:tr w:rsidR="00E810B9" w:rsidRPr="00602E89" w14:paraId="7C358981" w14:textId="77777777" w:rsidTr="0064192A">
        <w:trPr>
          <w:trHeight w:val="435"/>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55C26981"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7. Preferir la oferta presentada por un proponente plural siempre que: (a) esté conformado por al menos una madre cabeza de familia y/o una persona en proceso de reincorporación o reintegración, o una persona jurídica en la cual participe o participen mayoritariamente, y, que tenga una participación de por lo menos el veinticinco por ciento (25%) en el proponente plural; (b) la madre cabeza de familia, la persona en proceso de reincorporación o reintegración, o la persona jurídica aporte mínimo el veinticinco por ciento (25%) de la experiencia acreditada en la oferta; y </w:t>
            </w:r>
            <w:r w:rsidRPr="001F4454">
              <w:rPr>
                <w:rFonts w:ascii="Garamond" w:hAnsi="Garamond" w:cs="Times New Roman"/>
                <w:szCs w:val="22"/>
              </w:rPr>
              <w:lastRenderedPageBreak/>
              <w:t xml:space="preserve">(c) ni la madre cabeza de familia o persona en proceso de reincorporación o reintegración, ni la persona jurídica, ni sus accionistas, socios o representantes legales sean empleados, socios o accionistas de los miembros del proponente plural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1E564C10"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lastRenderedPageBreak/>
              <w:t xml:space="preserve">Para la acreditación de este criterio se debe anexar los documentos indicados en los numerales 2 y 6. </w:t>
            </w:r>
          </w:p>
          <w:p w14:paraId="6FB0BF40"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Así mismo debe acreditar lo pertinente en el acuerdo privado de constitución del proponente plural y en el certificado de existencia y representación legal de la persona jurídica. </w:t>
            </w:r>
          </w:p>
          <w:p w14:paraId="6AA5F85A"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Los consorcios y uniones temporales, cada uno de los integrantes debe adjuntar los documentos anteriormente descritos. </w:t>
            </w:r>
          </w:p>
        </w:tc>
      </w:tr>
      <w:tr w:rsidR="00E810B9" w:rsidRPr="00602E89" w14:paraId="23C85C2B" w14:textId="77777777" w:rsidTr="0064192A">
        <w:trPr>
          <w:trHeight w:val="435"/>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CE920E3"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8. Preferir la oferta presentada por una </w:t>
            </w:r>
            <w:proofErr w:type="spellStart"/>
            <w:r w:rsidRPr="001F4454">
              <w:rPr>
                <w:rFonts w:ascii="Garamond" w:hAnsi="Garamond" w:cs="Times New Roman"/>
                <w:szCs w:val="22"/>
              </w:rPr>
              <w:t>Mipyme</w:t>
            </w:r>
            <w:proofErr w:type="spellEnd"/>
            <w:r w:rsidRPr="001F4454">
              <w:rPr>
                <w:rFonts w:ascii="Garamond" w:hAnsi="Garamond" w:cs="Times New Roman"/>
                <w:szCs w:val="22"/>
              </w:rPr>
              <w:t xml:space="preserve"> o cooperativas o asociaciones mutuales; o un proponente plural constituido por </w:t>
            </w:r>
            <w:proofErr w:type="spellStart"/>
            <w:r w:rsidRPr="001F4454">
              <w:rPr>
                <w:rFonts w:ascii="Garamond" w:hAnsi="Garamond" w:cs="Times New Roman"/>
                <w:szCs w:val="22"/>
              </w:rPr>
              <w:t>Mipymes</w:t>
            </w:r>
            <w:proofErr w:type="spellEnd"/>
            <w:r w:rsidRPr="001F4454">
              <w:rPr>
                <w:rFonts w:ascii="Garamond" w:hAnsi="Garamond" w:cs="Times New Roman"/>
                <w:szCs w:val="22"/>
              </w:rPr>
              <w:t xml:space="preserve">, cooperativas o asociaciones mutuales.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69F643C"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Para acreditar lo relacionado en este numeral, se debe aportar certificación expedida por el Representante Legal y el Revisor Fiscal (si está obligado a tenerlo) o por el contador público, según sea el caso, señalando la condición de </w:t>
            </w:r>
            <w:proofErr w:type="spellStart"/>
            <w:r w:rsidRPr="001F4454">
              <w:rPr>
                <w:rFonts w:ascii="Garamond" w:hAnsi="Garamond" w:cs="Times New Roman"/>
                <w:szCs w:val="22"/>
              </w:rPr>
              <w:t>Mipymes</w:t>
            </w:r>
            <w:proofErr w:type="spellEnd"/>
            <w:r w:rsidRPr="001F4454">
              <w:rPr>
                <w:rFonts w:ascii="Garamond" w:hAnsi="Garamond" w:cs="Times New Roman"/>
                <w:szCs w:val="22"/>
              </w:rPr>
              <w:t xml:space="preserve"> y su tamaño empresarial de conformidad con la Ley (número de trabajadores y Activos totales en salarios mínimos mensuales legales vigentes), o indicando si es de cooperativas o de asociaciones mutuales según corresponda. </w:t>
            </w:r>
          </w:p>
          <w:p w14:paraId="2BD4F504"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Los consorcios y uniones temporales, cada uno de los integrantes debe adjuntar los documentos anteriormente descritos. </w:t>
            </w:r>
          </w:p>
        </w:tc>
      </w:tr>
      <w:tr w:rsidR="00E810B9" w:rsidRPr="00602E89" w14:paraId="5E568843" w14:textId="77777777" w:rsidTr="0064192A">
        <w:trPr>
          <w:trHeight w:val="780"/>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58849C8F"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9. Preferir la oferta presentada por el proponente plural constituido por micro y/o pequeñas empresas, cooperativas o asociaciones mutuales.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727709F7"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Para acreditar lo relacionado en este numeral, se debe aportar certificación expedida por el Representante Legal y el Revisor Fiscal (si está obligado a tenerlo) o por el contador público, según sea el caso, señalando la condición de cooperativas o de asociaciones mutuales según corresponda. </w:t>
            </w:r>
          </w:p>
          <w:p w14:paraId="5BC637C6"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Los consorcios y uniones temporales, cada uno de los integrantes debe adjuntar los documentos anteriormente descritos. </w:t>
            </w:r>
          </w:p>
        </w:tc>
      </w:tr>
      <w:tr w:rsidR="00E810B9" w:rsidRPr="00602E89" w14:paraId="0CD9FA08" w14:textId="77777777" w:rsidTr="0064192A">
        <w:trPr>
          <w:trHeight w:val="1695"/>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8B64A4E"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10. Preferir al oferente que acredite de acuerdo con sus estados financieros o información contable con corte a 31 de diciembre del año anterior, por lo menos el veinticinco por ciento (25%) del total de pagos realizados a MIPYMES, cooperativas o asociaciones mutuales por concepto de proveeduría del oferente, realizados durante el año anterior; o, la oferta presentada por un proponente plural siempre que: (a) esté </w:t>
            </w:r>
            <w:r w:rsidRPr="001F4454">
              <w:rPr>
                <w:rFonts w:ascii="Garamond" w:hAnsi="Garamond" w:cs="Times New Roman"/>
                <w:szCs w:val="22"/>
              </w:rPr>
              <w:lastRenderedPageBreak/>
              <w:t xml:space="preserve">conformado por al menos una MIPYME, cooperativa o asociación mutual que tenga una participación de por lo menos el veinticinco por ciento (25%); (b) la MIPYME, cooperativa o asociación mutual aporte mínimo el veinticinco por ciento (25%) de la experiencia acreditada en la oferta; y (c) ni la MIPYME, cooperativa o asociación mutual ni sus accionistas, socios o representantes legales sean empleados, socios o accionistas de los miembros del proponente plural.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444D759E"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lastRenderedPageBreak/>
              <w:t xml:space="preserve">Para acreditar lo relacionado a este numeral, se debe adjuntar los siguientes documentos: • Copia de los estados financieros o la información contable con corte a 31 de diciembre del año anterior suscritos por el Revisor Fiscal o contador público según corresponda, donde se especifiquen los pagos por concepto de proveeduría. • Certificación expedida por el revisor fiscal y/o contador público según el caso, </w:t>
            </w:r>
            <w:r w:rsidRPr="001F4454">
              <w:rPr>
                <w:rFonts w:ascii="Garamond" w:hAnsi="Garamond" w:cs="Times New Roman"/>
                <w:szCs w:val="22"/>
              </w:rPr>
              <w:lastRenderedPageBreak/>
              <w:t xml:space="preserve">en donde indique el porcentaje total de pagos realizados a MIPYMES, cooperativas o asociaciones mutuales por concepto de proveeduría del proponente. </w:t>
            </w:r>
          </w:p>
          <w:p w14:paraId="6AA5FBB9"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Así mismo debe acreditar lo pertinente en el acuerdo privado de constitución del proponente plural. </w:t>
            </w:r>
          </w:p>
          <w:p w14:paraId="7CB6D36D"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Los consorcios y uniones temporales, cada uno de los integrantes debe adjuntar los documentos anteriormente descritos. </w:t>
            </w:r>
          </w:p>
        </w:tc>
      </w:tr>
      <w:tr w:rsidR="00E810B9" w:rsidRPr="00602E89" w14:paraId="053AAF61" w14:textId="77777777" w:rsidTr="0064192A">
        <w:trPr>
          <w:trHeight w:val="2280"/>
        </w:trPr>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159BB15"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lastRenderedPageBreak/>
              <w:t xml:space="preserve">11. Preferir las empresas reconocidas y establecidas como Sociedad de Beneficio e Interés Colectivo o Sociedad BIC, del segmento MIPYMES. </w:t>
            </w:r>
          </w:p>
        </w:tc>
        <w:tc>
          <w:tcPr>
            <w:tcW w:w="469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A6AD49F"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Para acreditar lo relacionado con este numeral, se debe adjuntar la siguiente documentación: </w:t>
            </w:r>
          </w:p>
          <w:p w14:paraId="3F6B8FE2"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Copia del certificado del registro de las sociedades BIC, expedido por la Cámara de Comercio con una fecha de expedición no superior a 30 días a la fecha del cierre del proceso de selección. </w:t>
            </w:r>
          </w:p>
          <w:p w14:paraId="1C7BACD1"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 Certificación expedida por el Representante Legal, revisor fiscal y/o contador público según el caso en donde se acredite el tamaño de la empresa, el valor de los ingresos por actividad ordinarias a 31 de diciembre del año inmediatamente anterior o los obtenidos durante el tiempo de su operación. </w:t>
            </w:r>
          </w:p>
          <w:p w14:paraId="4FA18DFD"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 xml:space="preserve">Para las personas naturales la certificación debe ser expedida por estas. Para las personas jurídicas la certificación debe ser expedida por el representante legal o el contador o revisor fiscal, si están obligados a tenerlo. Así mismo debe acreditar lo pertinente en el acuerdo privado de constitución del proponente plural. </w:t>
            </w:r>
          </w:p>
          <w:p w14:paraId="03D1085E" w14:textId="77777777" w:rsidR="00E810B9" w:rsidRPr="001F4454" w:rsidRDefault="00E810B9" w:rsidP="0064192A">
            <w:pPr>
              <w:jc w:val="both"/>
              <w:rPr>
                <w:rFonts w:ascii="Garamond" w:hAnsi="Garamond" w:cs="Times New Roman"/>
                <w:szCs w:val="22"/>
              </w:rPr>
            </w:pPr>
            <w:r w:rsidRPr="001F4454">
              <w:rPr>
                <w:rFonts w:ascii="Garamond" w:hAnsi="Garamond" w:cs="Times New Roman"/>
                <w:szCs w:val="22"/>
              </w:rPr>
              <w:t>Los consorcios y uniones temporales, cada uno de los integrantes debe adjuntar los documentos anteriormente descritos.</w:t>
            </w:r>
          </w:p>
        </w:tc>
      </w:tr>
    </w:tbl>
    <w:p w14:paraId="3766DCAD" w14:textId="77777777" w:rsidR="00E810B9" w:rsidRPr="00602E89" w:rsidRDefault="00E810B9" w:rsidP="00E810B9">
      <w:pPr>
        <w:pStyle w:val="Standard"/>
        <w:jc w:val="both"/>
        <w:rPr>
          <w:rFonts w:ascii="Garamond" w:hAnsi="Garamond" w:cs="Lohit Hindi"/>
          <w:bCs/>
          <w:color w:val="000000"/>
          <w:sz w:val="24"/>
          <w:szCs w:val="24"/>
          <w:lang w:bidi="hi-IN"/>
        </w:rPr>
      </w:pPr>
    </w:p>
    <w:p w14:paraId="002CBAC8" w14:textId="77777777" w:rsidR="00E810B9" w:rsidRPr="00602E89" w:rsidRDefault="00E810B9" w:rsidP="00E810B9">
      <w:pPr>
        <w:jc w:val="both"/>
        <w:rPr>
          <w:rFonts w:ascii="Garamond" w:hAnsi="Garamond"/>
          <w:b/>
          <w:color w:val="000000"/>
        </w:rPr>
      </w:pPr>
      <w:r w:rsidRPr="00602E89">
        <w:rPr>
          <w:rFonts w:ascii="Garamond" w:hAnsi="Garamond"/>
          <w:b/>
          <w:color w:val="000000"/>
        </w:rPr>
        <w:t>5.</w:t>
      </w:r>
      <w:r>
        <w:rPr>
          <w:rFonts w:ascii="Garamond" w:hAnsi="Garamond"/>
          <w:b/>
          <w:color w:val="000000"/>
        </w:rPr>
        <w:t>5</w:t>
      </w:r>
      <w:r w:rsidRPr="00602E89">
        <w:rPr>
          <w:rFonts w:ascii="Garamond" w:hAnsi="Garamond"/>
          <w:b/>
          <w:color w:val="000000"/>
        </w:rPr>
        <w:t xml:space="preserve"> </w:t>
      </w:r>
      <w:r w:rsidRPr="00F33F5E">
        <w:rPr>
          <w:rFonts w:ascii="Garamond" w:hAnsi="Garamond"/>
          <w:b/>
          <w:color w:val="000000"/>
        </w:rPr>
        <w:t>RECHAZO DE LA OFERTA ARTIFICIALMENTE BAJA</w:t>
      </w:r>
    </w:p>
    <w:p w14:paraId="4F064DA4" w14:textId="77777777" w:rsidR="00E810B9" w:rsidRPr="00602E89" w:rsidRDefault="00E810B9" w:rsidP="00E810B9">
      <w:pPr>
        <w:jc w:val="both"/>
        <w:rPr>
          <w:rFonts w:ascii="Garamond" w:hAnsi="Garamond"/>
          <w:b/>
          <w:color w:val="000000"/>
        </w:rPr>
      </w:pPr>
    </w:p>
    <w:p w14:paraId="3FDD7541" w14:textId="77777777" w:rsidR="00E810B9" w:rsidRDefault="00E810B9" w:rsidP="00E810B9">
      <w:pPr>
        <w:pStyle w:val="Standard"/>
        <w:jc w:val="both"/>
        <w:rPr>
          <w:rFonts w:ascii="Garamond" w:hAnsi="Garamond"/>
          <w:color w:val="000000"/>
          <w:sz w:val="24"/>
          <w:szCs w:val="24"/>
        </w:rPr>
      </w:pPr>
      <w:r w:rsidRPr="00F33F5E">
        <w:rPr>
          <w:rFonts w:ascii="Garamond" w:hAnsi="Garamond"/>
          <w:color w:val="000000"/>
          <w:sz w:val="24"/>
          <w:szCs w:val="24"/>
        </w:rPr>
        <w:lastRenderedPageBreak/>
        <w:t>Cuando de conformidad con la información a su alcance, la Entidad estime que el valor de una oferta</w:t>
      </w:r>
      <w:r>
        <w:rPr>
          <w:rFonts w:ascii="Garamond" w:hAnsi="Garamond"/>
          <w:color w:val="000000"/>
          <w:sz w:val="24"/>
          <w:szCs w:val="24"/>
        </w:rPr>
        <w:t xml:space="preserve"> </w:t>
      </w:r>
      <w:r w:rsidRPr="00F33F5E">
        <w:rPr>
          <w:rFonts w:ascii="Garamond" w:hAnsi="Garamond"/>
          <w:color w:val="000000"/>
          <w:sz w:val="24"/>
          <w:szCs w:val="24"/>
        </w:rPr>
        <w:t>resulta artificialmente bajo, podrá requerir al oferente para que explique las razones que sustenten el</w:t>
      </w:r>
      <w:r>
        <w:rPr>
          <w:rFonts w:ascii="Garamond" w:hAnsi="Garamond"/>
          <w:color w:val="000000"/>
          <w:sz w:val="24"/>
          <w:szCs w:val="24"/>
        </w:rPr>
        <w:t xml:space="preserve"> </w:t>
      </w:r>
      <w:r w:rsidRPr="00F33F5E">
        <w:rPr>
          <w:rFonts w:ascii="Garamond" w:hAnsi="Garamond"/>
          <w:color w:val="000000"/>
          <w:sz w:val="24"/>
          <w:szCs w:val="24"/>
        </w:rPr>
        <w:t>valor por él ofertado. Oídas las explicaciones, el comité evaluador recomendará al Ordenador del</w:t>
      </w:r>
      <w:r>
        <w:rPr>
          <w:rFonts w:ascii="Garamond" w:hAnsi="Garamond"/>
          <w:color w:val="000000"/>
          <w:sz w:val="24"/>
          <w:szCs w:val="24"/>
        </w:rPr>
        <w:t xml:space="preserve"> </w:t>
      </w:r>
      <w:r w:rsidRPr="00F33F5E">
        <w:rPr>
          <w:rFonts w:ascii="Garamond" w:hAnsi="Garamond"/>
          <w:color w:val="000000"/>
          <w:sz w:val="24"/>
          <w:szCs w:val="24"/>
        </w:rPr>
        <w:t>Gasto, el rechazo o la continuidad de la oferta en el proceso.</w:t>
      </w:r>
    </w:p>
    <w:p w14:paraId="2DE81D53" w14:textId="77777777" w:rsidR="00E810B9" w:rsidRPr="00F33F5E" w:rsidRDefault="00E810B9" w:rsidP="00E810B9">
      <w:pPr>
        <w:pStyle w:val="Standard"/>
        <w:jc w:val="both"/>
        <w:rPr>
          <w:rFonts w:ascii="Garamond" w:hAnsi="Garamond"/>
          <w:color w:val="000000"/>
          <w:sz w:val="24"/>
          <w:szCs w:val="24"/>
        </w:rPr>
      </w:pPr>
    </w:p>
    <w:p w14:paraId="3CB9C368" w14:textId="77777777" w:rsidR="00E810B9" w:rsidRDefault="00E810B9" w:rsidP="00E810B9">
      <w:pPr>
        <w:pStyle w:val="Standard"/>
        <w:jc w:val="both"/>
        <w:rPr>
          <w:rFonts w:ascii="Garamond" w:hAnsi="Garamond"/>
          <w:color w:val="000000"/>
          <w:sz w:val="24"/>
          <w:szCs w:val="24"/>
        </w:rPr>
      </w:pPr>
      <w:r w:rsidRPr="00F33F5E">
        <w:rPr>
          <w:rFonts w:ascii="Garamond" w:hAnsi="Garamond"/>
          <w:color w:val="000000"/>
          <w:sz w:val="24"/>
          <w:szCs w:val="24"/>
        </w:rPr>
        <w:t>Procederá la recomendación de continuidad de la oferta en el proceso de selección, cuando el valor de</w:t>
      </w:r>
      <w:r>
        <w:rPr>
          <w:rFonts w:ascii="Garamond" w:hAnsi="Garamond"/>
          <w:color w:val="000000"/>
          <w:sz w:val="24"/>
          <w:szCs w:val="24"/>
        </w:rPr>
        <w:t xml:space="preserve"> </w:t>
      </w:r>
      <w:r w:rsidRPr="00F33F5E">
        <w:rPr>
          <w:rFonts w:ascii="Garamond" w:hAnsi="Garamond"/>
          <w:color w:val="000000"/>
          <w:sz w:val="24"/>
          <w:szCs w:val="24"/>
        </w:rPr>
        <w:t>la misma responde a circunstancias objetivas del proponente y su oferta, que no ponen en riesgo el</w:t>
      </w:r>
      <w:r>
        <w:rPr>
          <w:rFonts w:ascii="Garamond" w:hAnsi="Garamond"/>
          <w:color w:val="000000"/>
          <w:sz w:val="24"/>
          <w:szCs w:val="24"/>
        </w:rPr>
        <w:t xml:space="preserve"> </w:t>
      </w:r>
      <w:r w:rsidRPr="00F33F5E">
        <w:rPr>
          <w:rFonts w:ascii="Garamond" w:hAnsi="Garamond"/>
          <w:color w:val="000000"/>
          <w:sz w:val="24"/>
          <w:szCs w:val="24"/>
        </w:rPr>
        <w:t>proceso, ni el cumplimiento de las obligaciones contractuales, en caso de que, se adjudique el contrato</w:t>
      </w:r>
      <w:r>
        <w:rPr>
          <w:rFonts w:ascii="Garamond" w:hAnsi="Garamond"/>
          <w:color w:val="000000"/>
          <w:sz w:val="24"/>
          <w:szCs w:val="24"/>
        </w:rPr>
        <w:t xml:space="preserve"> </w:t>
      </w:r>
      <w:r w:rsidRPr="00F33F5E">
        <w:rPr>
          <w:rFonts w:ascii="Garamond" w:hAnsi="Garamond"/>
          <w:color w:val="000000"/>
          <w:sz w:val="24"/>
          <w:szCs w:val="24"/>
        </w:rPr>
        <w:t>ha dicho proponente. En caso de rechazo de la oferta, la Entidad de manera motivada podrá adjudicar</w:t>
      </w:r>
      <w:r>
        <w:rPr>
          <w:rFonts w:ascii="Garamond" w:hAnsi="Garamond"/>
          <w:color w:val="000000"/>
          <w:sz w:val="24"/>
          <w:szCs w:val="24"/>
        </w:rPr>
        <w:t xml:space="preserve"> </w:t>
      </w:r>
      <w:r w:rsidRPr="00F33F5E">
        <w:rPr>
          <w:rFonts w:ascii="Garamond" w:hAnsi="Garamond"/>
          <w:color w:val="000000"/>
          <w:sz w:val="24"/>
          <w:szCs w:val="24"/>
        </w:rPr>
        <w:t>el contrato a quien propuso la segunda mayor vigencia o declarar desierto el proceso.</w:t>
      </w:r>
    </w:p>
    <w:p w14:paraId="3D8A46D8" w14:textId="77777777" w:rsidR="00E810B9" w:rsidRDefault="00E810B9" w:rsidP="00E810B9">
      <w:pPr>
        <w:pStyle w:val="Standard"/>
        <w:jc w:val="both"/>
        <w:rPr>
          <w:rFonts w:ascii="Garamond" w:hAnsi="Garamond"/>
          <w:color w:val="000000"/>
          <w:sz w:val="24"/>
          <w:szCs w:val="24"/>
        </w:rPr>
      </w:pPr>
    </w:p>
    <w:p w14:paraId="7CCCB30B" w14:textId="77777777" w:rsidR="00E810B9" w:rsidRPr="00602E89" w:rsidRDefault="00E810B9" w:rsidP="00E810B9">
      <w:pPr>
        <w:jc w:val="both"/>
        <w:rPr>
          <w:rFonts w:ascii="Garamond" w:hAnsi="Garamond"/>
          <w:b/>
          <w:color w:val="000000"/>
        </w:rPr>
      </w:pPr>
      <w:r w:rsidRPr="00602E89">
        <w:rPr>
          <w:rFonts w:ascii="Garamond" w:hAnsi="Garamond"/>
          <w:b/>
          <w:color w:val="000000"/>
        </w:rPr>
        <w:t>5.</w:t>
      </w:r>
      <w:r>
        <w:rPr>
          <w:rFonts w:ascii="Garamond" w:hAnsi="Garamond"/>
          <w:b/>
          <w:color w:val="000000"/>
        </w:rPr>
        <w:t>6</w:t>
      </w:r>
      <w:r w:rsidRPr="00602E89">
        <w:rPr>
          <w:rFonts w:ascii="Garamond" w:hAnsi="Garamond"/>
          <w:b/>
          <w:color w:val="000000"/>
        </w:rPr>
        <w:t xml:space="preserve"> </w:t>
      </w:r>
      <w:r w:rsidRPr="001C23F1">
        <w:rPr>
          <w:rFonts w:ascii="Garamond" w:hAnsi="Garamond"/>
          <w:b/>
          <w:color w:val="000000"/>
        </w:rPr>
        <w:t>CAUSALES DE RECHAZO DE LA PROPUESTA</w:t>
      </w:r>
    </w:p>
    <w:p w14:paraId="53FDA063" w14:textId="77777777" w:rsidR="00E810B9" w:rsidRPr="00602E89" w:rsidRDefault="00E810B9" w:rsidP="00E810B9">
      <w:pPr>
        <w:jc w:val="both"/>
        <w:rPr>
          <w:rFonts w:ascii="Garamond" w:hAnsi="Garamond"/>
          <w:b/>
          <w:color w:val="000000"/>
        </w:rPr>
      </w:pPr>
    </w:p>
    <w:p w14:paraId="43FEC550" w14:textId="77777777" w:rsidR="00E810B9" w:rsidRDefault="00E810B9" w:rsidP="0096455A">
      <w:pPr>
        <w:pStyle w:val="Standard"/>
        <w:numPr>
          <w:ilvl w:val="0"/>
          <w:numId w:val="28"/>
        </w:numPr>
        <w:jc w:val="both"/>
        <w:rPr>
          <w:rFonts w:ascii="Garamond" w:hAnsi="Garamond"/>
          <w:color w:val="000000"/>
          <w:sz w:val="24"/>
          <w:szCs w:val="24"/>
        </w:rPr>
      </w:pPr>
      <w:r w:rsidRPr="001C23F1">
        <w:rPr>
          <w:rFonts w:ascii="Garamond" w:hAnsi="Garamond"/>
          <w:color w:val="000000"/>
          <w:sz w:val="24"/>
          <w:szCs w:val="24"/>
        </w:rPr>
        <w:t>Cuando la propuesta no se ajuste al pliego de condiciones, es decir, cuando carece de alguno</w:t>
      </w:r>
      <w:r>
        <w:rPr>
          <w:rFonts w:ascii="Garamond" w:hAnsi="Garamond"/>
          <w:color w:val="000000"/>
          <w:sz w:val="24"/>
          <w:szCs w:val="24"/>
        </w:rPr>
        <w:t xml:space="preserve"> </w:t>
      </w:r>
      <w:r w:rsidRPr="001C23F1">
        <w:rPr>
          <w:rFonts w:ascii="Garamond" w:hAnsi="Garamond"/>
          <w:color w:val="000000"/>
          <w:sz w:val="24"/>
          <w:szCs w:val="24"/>
        </w:rPr>
        <w:t>de los documentos esenciales, se compruebe inexactitud en su contenido o no cumpla con lo</w:t>
      </w:r>
      <w:r>
        <w:rPr>
          <w:rFonts w:ascii="Garamond" w:hAnsi="Garamond"/>
          <w:color w:val="000000"/>
          <w:sz w:val="24"/>
          <w:szCs w:val="24"/>
        </w:rPr>
        <w:t xml:space="preserve"> </w:t>
      </w:r>
      <w:r w:rsidRPr="001C23F1">
        <w:rPr>
          <w:rFonts w:ascii="Garamond" w:hAnsi="Garamond"/>
          <w:color w:val="000000"/>
          <w:sz w:val="24"/>
          <w:szCs w:val="24"/>
        </w:rPr>
        <w:t>estipulado para cada uno de ellos, a menos que hubiere posibilidad de subsanar.</w:t>
      </w:r>
    </w:p>
    <w:p w14:paraId="1FE4759E" w14:textId="77777777" w:rsidR="00E810B9" w:rsidRDefault="00E810B9" w:rsidP="00E810B9">
      <w:pPr>
        <w:pStyle w:val="Standard"/>
        <w:jc w:val="both"/>
        <w:rPr>
          <w:rFonts w:ascii="Garamond" w:hAnsi="Garamond"/>
          <w:color w:val="000000"/>
          <w:sz w:val="24"/>
          <w:szCs w:val="24"/>
        </w:rPr>
      </w:pPr>
    </w:p>
    <w:p w14:paraId="1A80E2ED"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al proponente no subsane, o subsane en forma incorrecta o subsane fuera del término</w:t>
      </w:r>
      <w:r>
        <w:rPr>
          <w:rFonts w:ascii="Garamond" w:hAnsi="Garamond"/>
          <w:color w:val="000000"/>
          <w:sz w:val="24"/>
          <w:szCs w:val="24"/>
        </w:rPr>
        <w:t xml:space="preserve"> </w:t>
      </w:r>
      <w:r w:rsidRPr="00A024C6">
        <w:rPr>
          <w:rFonts w:ascii="Garamond" w:hAnsi="Garamond"/>
          <w:color w:val="000000"/>
          <w:sz w:val="24"/>
          <w:szCs w:val="24"/>
        </w:rPr>
        <w:t>fijado en el pliego de condiciones, la información o documentación solicitada respecto de un</w:t>
      </w:r>
      <w:r>
        <w:rPr>
          <w:rFonts w:ascii="Garamond" w:hAnsi="Garamond"/>
          <w:color w:val="000000"/>
          <w:sz w:val="24"/>
          <w:szCs w:val="24"/>
        </w:rPr>
        <w:t xml:space="preserve"> </w:t>
      </w:r>
      <w:r w:rsidRPr="00A024C6">
        <w:rPr>
          <w:rFonts w:ascii="Garamond" w:hAnsi="Garamond"/>
          <w:color w:val="000000"/>
          <w:sz w:val="24"/>
          <w:szCs w:val="24"/>
        </w:rPr>
        <w:t>requisito o documento habilitante.</w:t>
      </w:r>
    </w:p>
    <w:p w14:paraId="5D8E5E3C" w14:textId="77777777" w:rsidR="00E810B9" w:rsidRPr="00A024C6" w:rsidRDefault="00E810B9" w:rsidP="00E810B9">
      <w:pPr>
        <w:pStyle w:val="Standard"/>
        <w:jc w:val="both"/>
        <w:rPr>
          <w:rFonts w:ascii="Garamond" w:hAnsi="Garamond"/>
          <w:color w:val="000000"/>
          <w:sz w:val="24"/>
          <w:szCs w:val="24"/>
        </w:rPr>
      </w:pPr>
    </w:p>
    <w:p w14:paraId="39C21038" w14:textId="77777777" w:rsidR="00E810B9" w:rsidRPr="00A024C6"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se presenten dos o más propuestas por un mismo proponente, por si o por interpuesta</w:t>
      </w:r>
      <w:r>
        <w:rPr>
          <w:rFonts w:ascii="Garamond" w:hAnsi="Garamond"/>
          <w:color w:val="000000"/>
          <w:sz w:val="24"/>
          <w:szCs w:val="24"/>
        </w:rPr>
        <w:t xml:space="preserve"> </w:t>
      </w:r>
      <w:r w:rsidRPr="00A024C6">
        <w:rPr>
          <w:rFonts w:ascii="Garamond" w:hAnsi="Garamond"/>
          <w:color w:val="000000"/>
          <w:sz w:val="24"/>
          <w:szCs w:val="24"/>
        </w:rPr>
        <w:t>persona.</w:t>
      </w:r>
    </w:p>
    <w:p w14:paraId="64F507D0" w14:textId="77777777" w:rsidR="00E810B9" w:rsidRDefault="00E810B9" w:rsidP="00E810B9">
      <w:pPr>
        <w:pStyle w:val="Standard"/>
        <w:jc w:val="both"/>
        <w:rPr>
          <w:rFonts w:ascii="Garamond" w:hAnsi="Garamond"/>
          <w:color w:val="000000"/>
          <w:sz w:val="24"/>
          <w:szCs w:val="24"/>
        </w:rPr>
      </w:pPr>
    </w:p>
    <w:p w14:paraId="27399DBE"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las personas naturales o los socios o asociados de la persona jurídica o los miembros</w:t>
      </w:r>
      <w:r>
        <w:rPr>
          <w:rFonts w:ascii="Garamond" w:hAnsi="Garamond"/>
          <w:color w:val="000000"/>
          <w:sz w:val="24"/>
          <w:szCs w:val="24"/>
        </w:rPr>
        <w:t xml:space="preserve"> </w:t>
      </w:r>
      <w:r w:rsidRPr="00A024C6">
        <w:rPr>
          <w:rFonts w:ascii="Garamond" w:hAnsi="Garamond"/>
          <w:color w:val="000000"/>
          <w:sz w:val="24"/>
          <w:szCs w:val="24"/>
        </w:rPr>
        <w:t>del consorcio o unión temporal que presentan propuesta pertenezcan a otro proponente que</w:t>
      </w:r>
      <w:r>
        <w:rPr>
          <w:rFonts w:ascii="Garamond" w:hAnsi="Garamond"/>
          <w:color w:val="000000"/>
          <w:sz w:val="24"/>
          <w:szCs w:val="24"/>
        </w:rPr>
        <w:t xml:space="preserve"> </w:t>
      </w:r>
      <w:r w:rsidRPr="00A024C6">
        <w:rPr>
          <w:rFonts w:ascii="Garamond" w:hAnsi="Garamond"/>
          <w:color w:val="000000"/>
          <w:sz w:val="24"/>
          <w:szCs w:val="24"/>
        </w:rPr>
        <w:t>también haya presentado propuesta para el presente proceso.</w:t>
      </w:r>
    </w:p>
    <w:p w14:paraId="68653A11" w14:textId="77777777" w:rsidR="00E810B9" w:rsidRPr="00A024C6" w:rsidRDefault="00E810B9" w:rsidP="00E810B9">
      <w:pPr>
        <w:pStyle w:val="Standard"/>
        <w:jc w:val="both"/>
        <w:rPr>
          <w:rFonts w:ascii="Garamond" w:hAnsi="Garamond"/>
          <w:color w:val="000000"/>
          <w:sz w:val="24"/>
          <w:szCs w:val="24"/>
        </w:rPr>
      </w:pPr>
    </w:p>
    <w:p w14:paraId="0E719949"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no se haya hecho la presentación de la documentación a la Cámara de Comercio de</w:t>
      </w:r>
      <w:r>
        <w:rPr>
          <w:rFonts w:ascii="Garamond" w:hAnsi="Garamond"/>
          <w:color w:val="000000"/>
          <w:sz w:val="24"/>
          <w:szCs w:val="24"/>
        </w:rPr>
        <w:t xml:space="preserve"> </w:t>
      </w:r>
      <w:r w:rsidRPr="00A024C6">
        <w:rPr>
          <w:rFonts w:ascii="Garamond" w:hAnsi="Garamond"/>
          <w:color w:val="000000"/>
          <w:sz w:val="24"/>
          <w:szCs w:val="24"/>
        </w:rPr>
        <w:t>acuerdo a lo establecido con el artículo 2.2.1.1.1.5.1 del Decreto 1082 de 2015.</w:t>
      </w:r>
    </w:p>
    <w:p w14:paraId="371249B5" w14:textId="77777777" w:rsidR="00E810B9" w:rsidRPr="00A024C6" w:rsidRDefault="00E810B9" w:rsidP="00E810B9">
      <w:pPr>
        <w:pStyle w:val="Standard"/>
        <w:jc w:val="both"/>
        <w:rPr>
          <w:rFonts w:ascii="Garamond" w:hAnsi="Garamond"/>
          <w:color w:val="000000"/>
          <w:sz w:val="24"/>
          <w:szCs w:val="24"/>
        </w:rPr>
      </w:pPr>
    </w:p>
    <w:p w14:paraId="53A26378"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se compruebe colusión o fraude entre los proponentes, que altere la transparencia para</w:t>
      </w:r>
      <w:r>
        <w:rPr>
          <w:rFonts w:ascii="Garamond" w:hAnsi="Garamond"/>
          <w:color w:val="000000"/>
          <w:sz w:val="24"/>
          <w:szCs w:val="24"/>
        </w:rPr>
        <w:t xml:space="preserve"> </w:t>
      </w:r>
      <w:r w:rsidRPr="00A024C6">
        <w:rPr>
          <w:rFonts w:ascii="Garamond" w:hAnsi="Garamond"/>
          <w:color w:val="000000"/>
          <w:sz w:val="24"/>
          <w:szCs w:val="24"/>
        </w:rPr>
        <w:t>la selección objetiva.</w:t>
      </w:r>
    </w:p>
    <w:p w14:paraId="17CECDB6" w14:textId="77777777" w:rsidR="00E810B9" w:rsidRPr="00A024C6" w:rsidRDefault="00E810B9" w:rsidP="00E810B9">
      <w:pPr>
        <w:pStyle w:val="Standard"/>
        <w:jc w:val="both"/>
        <w:rPr>
          <w:rFonts w:ascii="Garamond" w:hAnsi="Garamond"/>
          <w:color w:val="000000"/>
          <w:sz w:val="24"/>
          <w:szCs w:val="24"/>
        </w:rPr>
      </w:pPr>
    </w:p>
    <w:p w14:paraId="73B66DCB"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cualquier valor ofertado, luego de ser verificado, corregido y ajustado al peso, sea</w:t>
      </w:r>
      <w:r>
        <w:rPr>
          <w:rFonts w:ascii="Garamond" w:hAnsi="Garamond"/>
          <w:color w:val="000000"/>
          <w:sz w:val="24"/>
          <w:szCs w:val="24"/>
        </w:rPr>
        <w:t xml:space="preserve"> </w:t>
      </w:r>
      <w:r w:rsidRPr="00A024C6">
        <w:rPr>
          <w:rFonts w:ascii="Garamond" w:hAnsi="Garamond"/>
          <w:color w:val="000000"/>
          <w:sz w:val="24"/>
          <w:szCs w:val="24"/>
        </w:rPr>
        <w:t>mayor al 100% del respectivo valor oficial, indicado en este pliego de condiciones; o cuando el</w:t>
      </w:r>
      <w:r>
        <w:rPr>
          <w:rFonts w:ascii="Garamond" w:hAnsi="Garamond"/>
          <w:color w:val="000000"/>
          <w:sz w:val="24"/>
          <w:szCs w:val="24"/>
        </w:rPr>
        <w:t xml:space="preserve"> </w:t>
      </w:r>
      <w:r w:rsidRPr="00A024C6">
        <w:rPr>
          <w:rFonts w:ascii="Garamond" w:hAnsi="Garamond"/>
          <w:color w:val="000000"/>
          <w:sz w:val="24"/>
          <w:szCs w:val="24"/>
        </w:rPr>
        <w:t>Precio Unitario Propuesto para cualquiera de los ítems, corregido y ajustado al peso, sea mayor</w:t>
      </w:r>
      <w:r>
        <w:rPr>
          <w:rFonts w:ascii="Garamond" w:hAnsi="Garamond"/>
          <w:color w:val="000000"/>
          <w:sz w:val="24"/>
          <w:szCs w:val="24"/>
        </w:rPr>
        <w:t xml:space="preserve"> </w:t>
      </w:r>
      <w:r w:rsidRPr="00A024C6">
        <w:rPr>
          <w:rFonts w:ascii="Garamond" w:hAnsi="Garamond"/>
          <w:color w:val="000000"/>
          <w:sz w:val="24"/>
          <w:szCs w:val="24"/>
        </w:rPr>
        <w:t>al 100% del Precio Unitario Oficial fijado; o cuando se omita la discriminación de alguno de</w:t>
      </w:r>
      <w:r>
        <w:rPr>
          <w:rFonts w:ascii="Garamond" w:hAnsi="Garamond"/>
          <w:color w:val="000000"/>
          <w:sz w:val="24"/>
          <w:szCs w:val="24"/>
        </w:rPr>
        <w:t xml:space="preserve"> </w:t>
      </w:r>
      <w:r w:rsidRPr="00A024C6">
        <w:rPr>
          <w:rFonts w:ascii="Garamond" w:hAnsi="Garamond"/>
          <w:color w:val="000000"/>
          <w:sz w:val="24"/>
          <w:szCs w:val="24"/>
        </w:rPr>
        <w:t>los elementos componentes del porcentaje total de A.I.U. (Administración, Imprevistos y</w:t>
      </w:r>
      <w:r>
        <w:rPr>
          <w:rFonts w:ascii="Garamond" w:hAnsi="Garamond"/>
          <w:color w:val="000000"/>
          <w:sz w:val="24"/>
          <w:szCs w:val="24"/>
        </w:rPr>
        <w:t xml:space="preserve"> </w:t>
      </w:r>
      <w:r w:rsidRPr="00A024C6">
        <w:rPr>
          <w:rFonts w:ascii="Garamond" w:hAnsi="Garamond"/>
          <w:color w:val="000000"/>
          <w:sz w:val="24"/>
          <w:szCs w:val="24"/>
        </w:rPr>
        <w:lastRenderedPageBreak/>
        <w:t>Utilidad); o cuando el porcentaje total de A.I.U. (corregido y ajustado) sea mayor al valor oficial</w:t>
      </w:r>
      <w:r>
        <w:rPr>
          <w:rFonts w:ascii="Garamond" w:hAnsi="Garamond"/>
          <w:color w:val="000000"/>
          <w:sz w:val="24"/>
          <w:szCs w:val="24"/>
        </w:rPr>
        <w:t xml:space="preserve"> </w:t>
      </w:r>
      <w:r w:rsidRPr="00A024C6">
        <w:rPr>
          <w:rFonts w:ascii="Garamond" w:hAnsi="Garamond"/>
          <w:color w:val="000000"/>
          <w:sz w:val="24"/>
          <w:szCs w:val="24"/>
        </w:rPr>
        <w:t>del porcentaje total de A.I.U.</w:t>
      </w:r>
    </w:p>
    <w:p w14:paraId="389F0B2B" w14:textId="77777777" w:rsidR="00E810B9" w:rsidRPr="00A024C6" w:rsidRDefault="00E810B9" w:rsidP="00E810B9">
      <w:pPr>
        <w:pStyle w:val="Standard"/>
        <w:jc w:val="both"/>
        <w:rPr>
          <w:rFonts w:ascii="Garamond" w:hAnsi="Garamond"/>
          <w:color w:val="000000"/>
          <w:sz w:val="24"/>
          <w:szCs w:val="24"/>
        </w:rPr>
      </w:pPr>
    </w:p>
    <w:p w14:paraId="487C455D"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un proponente intente influir directamente o por interpuesta persona en el proceso de</w:t>
      </w:r>
      <w:r>
        <w:rPr>
          <w:rFonts w:ascii="Garamond" w:hAnsi="Garamond"/>
          <w:color w:val="000000"/>
          <w:sz w:val="24"/>
          <w:szCs w:val="24"/>
        </w:rPr>
        <w:t xml:space="preserve"> </w:t>
      </w:r>
      <w:r w:rsidRPr="00A024C6">
        <w:rPr>
          <w:rFonts w:ascii="Garamond" w:hAnsi="Garamond"/>
          <w:color w:val="000000"/>
          <w:sz w:val="24"/>
          <w:szCs w:val="24"/>
        </w:rPr>
        <w:t>selección, sin perjuicio de las acciones legales que pueda incoar el FDL</w:t>
      </w:r>
      <w:r>
        <w:rPr>
          <w:rFonts w:ascii="Garamond" w:hAnsi="Garamond"/>
          <w:color w:val="000000"/>
          <w:sz w:val="24"/>
          <w:szCs w:val="24"/>
        </w:rPr>
        <w:t>RU</w:t>
      </w:r>
      <w:r w:rsidRPr="00A024C6">
        <w:rPr>
          <w:rFonts w:ascii="Garamond" w:hAnsi="Garamond"/>
          <w:color w:val="000000"/>
          <w:sz w:val="24"/>
          <w:szCs w:val="24"/>
        </w:rPr>
        <w:t>U</w:t>
      </w:r>
      <w:r>
        <w:rPr>
          <w:rFonts w:ascii="Garamond" w:hAnsi="Garamond"/>
          <w:color w:val="000000"/>
          <w:sz w:val="24"/>
          <w:szCs w:val="24"/>
        </w:rPr>
        <w:t xml:space="preserve"> </w:t>
      </w:r>
    </w:p>
    <w:p w14:paraId="627DEB55" w14:textId="77777777" w:rsidR="00E810B9" w:rsidRDefault="00E810B9" w:rsidP="00E810B9">
      <w:pPr>
        <w:pStyle w:val="Standard"/>
        <w:jc w:val="both"/>
        <w:rPr>
          <w:rFonts w:ascii="Garamond" w:hAnsi="Garamond"/>
          <w:color w:val="000000"/>
          <w:sz w:val="24"/>
          <w:szCs w:val="24"/>
        </w:rPr>
      </w:pPr>
    </w:p>
    <w:p w14:paraId="13BA00F6"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el proponente se encuentre incurso en alguna de las causales de inhabilidades o</w:t>
      </w:r>
      <w:r>
        <w:rPr>
          <w:rFonts w:ascii="Garamond" w:hAnsi="Garamond"/>
          <w:color w:val="000000"/>
          <w:sz w:val="24"/>
          <w:szCs w:val="24"/>
        </w:rPr>
        <w:t xml:space="preserve"> </w:t>
      </w:r>
      <w:r w:rsidRPr="00A024C6">
        <w:rPr>
          <w:rFonts w:ascii="Garamond" w:hAnsi="Garamond"/>
          <w:color w:val="000000"/>
          <w:sz w:val="24"/>
          <w:szCs w:val="24"/>
        </w:rPr>
        <w:t>incompatibilidades establecidas en la Constitución Política, Ley 80 de 1993 y en las demás</w:t>
      </w:r>
      <w:r>
        <w:rPr>
          <w:rFonts w:ascii="Garamond" w:hAnsi="Garamond"/>
          <w:color w:val="000000"/>
          <w:sz w:val="24"/>
          <w:szCs w:val="24"/>
        </w:rPr>
        <w:t xml:space="preserve"> </w:t>
      </w:r>
      <w:r w:rsidRPr="00A024C6">
        <w:rPr>
          <w:rFonts w:ascii="Garamond" w:hAnsi="Garamond"/>
          <w:color w:val="000000"/>
          <w:sz w:val="24"/>
          <w:szCs w:val="24"/>
        </w:rPr>
        <w:t>disposiciones legales vigentes.</w:t>
      </w:r>
    </w:p>
    <w:p w14:paraId="61C3921D" w14:textId="77777777" w:rsidR="00E810B9" w:rsidRPr="00A024C6" w:rsidRDefault="00E810B9" w:rsidP="00E810B9">
      <w:pPr>
        <w:pStyle w:val="Standard"/>
        <w:jc w:val="both"/>
        <w:rPr>
          <w:rFonts w:ascii="Garamond" w:hAnsi="Garamond"/>
          <w:color w:val="000000"/>
          <w:sz w:val="24"/>
          <w:szCs w:val="24"/>
        </w:rPr>
      </w:pPr>
    </w:p>
    <w:p w14:paraId="26C95DF2"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la propuesta se presente de forma extemporánea.</w:t>
      </w:r>
    </w:p>
    <w:p w14:paraId="1625C69D" w14:textId="77777777" w:rsidR="00E810B9" w:rsidRPr="00A024C6" w:rsidRDefault="00E810B9" w:rsidP="00E810B9">
      <w:pPr>
        <w:pStyle w:val="Standard"/>
        <w:jc w:val="both"/>
        <w:rPr>
          <w:rFonts w:ascii="Garamond" w:hAnsi="Garamond"/>
          <w:color w:val="000000"/>
          <w:sz w:val="24"/>
          <w:szCs w:val="24"/>
        </w:rPr>
      </w:pPr>
    </w:p>
    <w:p w14:paraId="42412344"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la propuesta incluya información o documentos que contengan datos falsos,</w:t>
      </w:r>
      <w:r>
        <w:rPr>
          <w:rFonts w:ascii="Garamond" w:hAnsi="Garamond"/>
          <w:color w:val="000000"/>
          <w:sz w:val="24"/>
          <w:szCs w:val="24"/>
        </w:rPr>
        <w:t xml:space="preserve"> </w:t>
      </w:r>
      <w:r w:rsidRPr="00A024C6">
        <w:rPr>
          <w:rFonts w:ascii="Garamond" w:hAnsi="Garamond"/>
          <w:color w:val="000000"/>
          <w:sz w:val="24"/>
          <w:szCs w:val="24"/>
        </w:rPr>
        <w:t>tergiversados, alterados, inexactos o tendientes a inducir a error al FDL</w:t>
      </w:r>
      <w:r>
        <w:rPr>
          <w:rFonts w:ascii="Garamond" w:hAnsi="Garamond"/>
          <w:color w:val="000000"/>
          <w:sz w:val="24"/>
          <w:szCs w:val="24"/>
        </w:rPr>
        <w:t>RU</w:t>
      </w:r>
      <w:r w:rsidRPr="00A024C6">
        <w:rPr>
          <w:rFonts w:ascii="Garamond" w:hAnsi="Garamond"/>
          <w:color w:val="000000"/>
          <w:sz w:val="24"/>
          <w:szCs w:val="24"/>
        </w:rPr>
        <w:t>U.</w:t>
      </w:r>
    </w:p>
    <w:p w14:paraId="57F2C450" w14:textId="77777777" w:rsidR="00E810B9" w:rsidRPr="00A024C6" w:rsidRDefault="00E810B9" w:rsidP="00E810B9">
      <w:pPr>
        <w:pStyle w:val="Standard"/>
        <w:jc w:val="both"/>
        <w:rPr>
          <w:rFonts w:ascii="Garamond" w:hAnsi="Garamond"/>
          <w:color w:val="000000"/>
          <w:sz w:val="24"/>
          <w:szCs w:val="24"/>
        </w:rPr>
      </w:pPr>
    </w:p>
    <w:p w14:paraId="17621E63"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se establezca que en la propuesta económica se fijan condiciones económicas y de</w:t>
      </w:r>
      <w:r>
        <w:rPr>
          <w:rFonts w:ascii="Garamond" w:hAnsi="Garamond"/>
          <w:color w:val="000000"/>
          <w:sz w:val="24"/>
          <w:szCs w:val="24"/>
        </w:rPr>
        <w:t xml:space="preserve"> </w:t>
      </w:r>
      <w:r w:rsidRPr="00A024C6">
        <w:rPr>
          <w:rFonts w:ascii="Garamond" w:hAnsi="Garamond"/>
          <w:color w:val="000000"/>
          <w:sz w:val="24"/>
          <w:szCs w:val="24"/>
        </w:rPr>
        <w:t>contrataciones artificialmente bajas. En caso de determinar que un precio es artificialmente</w:t>
      </w:r>
      <w:r>
        <w:rPr>
          <w:rFonts w:ascii="Garamond" w:hAnsi="Garamond"/>
          <w:color w:val="000000"/>
          <w:sz w:val="24"/>
          <w:szCs w:val="24"/>
        </w:rPr>
        <w:t xml:space="preserve"> </w:t>
      </w:r>
      <w:r w:rsidRPr="00A024C6">
        <w:rPr>
          <w:rFonts w:ascii="Garamond" w:hAnsi="Garamond"/>
          <w:color w:val="000000"/>
          <w:sz w:val="24"/>
          <w:szCs w:val="24"/>
        </w:rPr>
        <w:t>bajo se seguirá el procedimiento establecido en el artículo 2.2.1.1.2.2.4 del Decreto 1082 de</w:t>
      </w:r>
      <w:r>
        <w:rPr>
          <w:rFonts w:ascii="Garamond" w:hAnsi="Garamond"/>
          <w:color w:val="000000"/>
          <w:sz w:val="24"/>
          <w:szCs w:val="24"/>
        </w:rPr>
        <w:t xml:space="preserve"> </w:t>
      </w:r>
      <w:r w:rsidRPr="00A024C6">
        <w:rPr>
          <w:rFonts w:ascii="Garamond" w:hAnsi="Garamond"/>
          <w:color w:val="000000"/>
          <w:sz w:val="24"/>
          <w:szCs w:val="24"/>
        </w:rPr>
        <w:t>2015.</w:t>
      </w:r>
      <w:r>
        <w:rPr>
          <w:rFonts w:ascii="Garamond" w:hAnsi="Garamond"/>
          <w:color w:val="000000"/>
          <w:sz w:val="24"/>
          <w:szCs w:val="24"/>
        </w:rPr>
        <w:t xml:space="preserve"> </w:t>
      </w:r>
    </w:p>
    <w:p w14:paraId="2A346FF7" w14:textId="77777777" w:rsidR="00E810B9" w:rsidRDefault="00E810B9" w:rsidP="00E810B9">
      <w:pPr>
        <w:pStyle w:val="Standard"/>
        <w:jc w:val="both"/>
        <w:rPr>
          <w:rFonts w:ascii="Garamond" w:hAnsi="Garamond"/>
          <w:color w:val="000000"/>
          <w:sz w:val="24"/>
          <w:szCs w:val="24"/>
        </w:rPr>
      </w:pPr>
    </w:p>
    <w:p w14:paraId="38B832D1"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se compruebe interferencia, influencia o la obtención de correspondencia interna,</w:t>
      </w:r>
      <w:r>
        <w:rPr>
          <w:rFonts w:ascii="Garamond" w:hAnsi="Garamond"/>
          <w:color w:val="000000"/>
          <w:sz w:val="24"/>
          <w:szCs w:val="24"/>
        </w:rPr>
        <w:t xml:space="preserve"> </w:t>
      </w:r>
      <w:r w:rsidRPr="00A024C6">
        <w:rPr>
          <w:rFonts w:ascii="Garamond" w:hAnsi="Garamond"/>
          <w:color w:val="000000"/>
          <w:sz w:val="24"/>
          <w:szCs w:val="24"/>
        </w:rPr>
        <w:t>proyectos de concepto de verificación y ponderación o de respuesta a observaciones no</w:t>
      </w:r>
      <w:r>
        <w:rPr>
          <w:rFonts w:ascii="Garamond" w:hAnsi="Garamond"/>
          <w:color w:val="000000"/>
          <w:sz w:val="24"/>
          <w:szCs w:val="24"/>
        </w:rPr>
        <w:t xml:space="preserve"> </w:t>
      </w:r>
      <w:r w:rsidRPr="00A024C6">
        <w:rPr>
          <w:rFonts w:ascii="Garamond" w:hAnsi="Garamond"/>
          <w:color w:val="000000"/>
          <w:sz w:val="24"/>
          <w:szCs w:val="24"/>
        </w:rPr>
        <w:t>enviados oficialmente a los proponentes, bien sea de oficio o a petición de parte.</w:t>
      </w:r>
    </w:p>
    <w:p w14:paraId="0D825ED6" w14:textId="77777777" w:rsidR="00E810B9" w:rsidRPr="00A024C6" w:rsidRDefault="00E810B9" w:rsidP="00E810B9">
      <w:pPr>
        <w:pStyle w:val="Standard"/>
        <w:jc w:val="both"/>
        <w:rPr>
          <w:rFonts w:ascii="Garamond" w:hAnsi="Garamond"/>
          <w:color w:val="000000"/>
          <w:sz w:val="24"/>
          <w:szCs w:val="24"/>
        </w:rPr>
      </w:pPr>
    </w:p>
    <w:p w14:paraId="5D7CE23A"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un proponente tenga intereses patrimoniales en otra persona jurídica que participe, es</w:t>
      </w:r>
      <w:r>
        <w:rPr>
          <w:rFonts w:ascii="Garamond" w:hAnsi="Garamond"/>
          <w:color w:val="000000"/>
          <w:sz w:val="24"/>
          <w:szCs w:val="24"/>
        </w:rPr>
        <w:t xml:space="preserve"> </w:t>
      </w:r>
      <w:r w:rsidRPr="00A024C6">
        <w:rPr>
          <w:rFonts w:ascii="Garamond" w:hAnsi="Garamond"/>
          <w:color w:val="000000"/>
          <w:sz w:val="24"/>
          <w:szCs w:val="24"/>
        </w:rPr>
        <w:t>decir, se trate de propuestas que correspondan a sociedades que tengan socios comunes,</w:t>
      </w:r>
      <w:r>
        <w:rPr>
          <w:rFonts w:ascii="Garamond" w:hAnsi="Garamond"/>
          <w:color w:val="000000"/>
          <w:sz w:val="24"/>
          <w:szCs w:val="24"/>
        </w:rPr>
        <w:t xml:space="preserve"> </w:t>
      </w:r>
      <w:r w:rsidRPr="00A024C6">
        <w:rPr>
          <w:rFonts w:ascii="Garamond" w:hAnsi="Garamond"/>
          <w:color w:val="000000"/>
          <w:sz w:val="24"/>
          <w:szCs w:val="24"/>
        </w:rPr>
        <w:t>excepto las sociedades anónimas y sociedades por acciones simplificadas.</w:t>
      </w:r>
    </w:p>
    <w:p w14:paraId="1AFFA48A" w14:textId="77777777" w:rsidR="00E810B9" w:rsidRPr="00A024C6" w:rsidRDefault="00E810B9" w:rsidP="00E810B9">
      <w:pPr>
        <w:pStyle w:val="Standard"/>
        <w:jc w:val="both"/>
        <w:rPr>
          <w:rFonts w:ascii="Garamond" w:hAnsi="Garamond"/>
          <w:color w:val="000000"/>
          <w:sz w:val="24"/>
          <w:szCs w:val="24"/>
        </w:rPr>
      </w:pPr>
    </w:p>
    <w:p w14:paraId="5C57F0F6" w14:textId="77777777" w:rsidR="00E810B9" w:rsidRPr="00A024C6"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el proponente no tenga la capacidad jurídica para presentar la propuesta.</w:t>
      </w:r>
    </w:p>
    <w:p w14:paraId="34C3FB5D" w14:textId="77777777" w:rsidR="00E810B9" w:rsidRDefault="00E810B9" w:rsidP="00E810B9">
      <w:pPr>
        <w:pStyle w:val="Standard"/>
        <w:jc w:val="both"/>
        <w:rPr>
          <w:rFonts w:ascii="Garamond" w:hAnsi="Garamond"/>
          <w:color w:val="000000"/>
          <w:sz w:val="24"/>
          <w:szCs w:val="24"/>
        </w:rPr>
      </w:pPr>
    </w:p>
    <w:p w14:paraId="5D8EEB23" w14:textId="77777777" w:rsidR="00E810B9" w:rsidRDefault="00E810B9" w:rsidP="00E810B9">
      <w:pPr>
        <w:pStyle w:val="Standard"/>
        <w:jc w:val="both"/>
        <w:rPr>
          <w:rFonts w:ascii="Garamond" w:hAnsi="Garamond"/>
          <w:color w:val="000000"/>
          <w:sz w:val="24"/>
          <w:szCs w:val="24"/>
        </w:rPr>
      </w:pPr>
    </w:p>
    <w:p w14:paraId="4EDF7B13" w14:textId="77777777" w:rsidR="00E810B9" w:rsidRPr="00A024C6"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la propuesta se presente con condicionamientos para la adjudicación de la presente</w:t>
      </w:r>
      <w:r>
        <w:rPr>
          <w:rFonts w:ascii="Garamond" w:hAnsi="Garamond"/>
          <w:color w:val="000000"/>
          <w:sz w:val="24"/>
          <w:szCs w:val="24"/>
        </w:rPr>
        <w:t xml:space="preserve"> </w:t>
      </w:r>
      <w:r w:rsidRPr="00A024C6">
        <w:rPr>
          <w:rFonts w:ascii="Garamond" w:hAnsi="Garamond"/>
          <w:color w:val="000000"/>
          <w:sz w:val="24"/>
          <w:szCs w:val="24"/>
        </w:rPr>
        <w:t>Convocatoria.</w:t>
      </w:r>
    </w:p>
    <w:p w14:paraId="6E816E2D" w14:textId="77777777" w:rsidR="00E810B9" w:rsidRDefault="00E810B9" w:rsidP="00E810B9">
      <w:pPr>
        <w:pStyle w:val="Standard"/>
        <w:jc w:val="both"/>
        <w:rPr>
          <w:rFonts w:ascii="Garamond" w:hAnsi="Garamond"/>
          <w:color w:val="000000"/>
          <w:sz w:val="24"/>
          <w:szCs w:val="24"/>
        </w:rPr>
      </w:pPr>
    </w:p>
    <w:p w14:paraId="766CB239" w14:textId="77777777" w:rsidR="00E810B9" w:rsidRDefault="00E810B9" w:rsidP="0096455A">
      <w:pPr>
        <w:pStyle w:val="Standard"/>
        <w:numPr>
          <w:ilvl w:val="0"/>
          <w:numId w:val="28"/>
        </w:numPr>
        <w:jc w:val="both"/>
        <w:rPr>
          <w:rFonts w:ascii="Garamond" w:hAnsi="Garamond"/>
          <w:color w:val="000000"/>
          <w:sz w:val="24"/>
          <w:szCs w:val="24"/>
        </w:rPr>
      </w:pPr>
      <w:r w:rsidRPr="00A024C6">
        <w:rPr>
          <w:rFonts w:ascii="Garamond" w:hAnsi="Garamond"/>
          <w:color w:val="000000"/>
          <w:sz w:val="24"/>
          <w:szCs w:val="24"/>
        </w:rPr>
        <w:t>Cuando el término de duración del proponente persona jurídica sea inferior al plazo de</w:t>
      </w:r>
      <w:r>
        <w:rPr>
          <w:rFonts w:ascii="Garamond" w:hAnsi="Garamond"/>
          <w:color w:val="000000"/>
          <w:sz w:val="24"/>
          <w:szCs w:val="24"/>
        </w:rPr>
        <w:t xml:space="preserve"> </w:t>
      </w:r>
      <w:r w:rsidRPr="00A024C6">
        <w:rPr>
          <w:rFonts w:ascii="Garamond" w:hAnsi="Garamond"/>
          <w:color w:val="000000"/>
          <w:sz w:val="24"/>
          <w:szCs w:val="24"/>
        </w:rPr>
        <w:t>ejecución del contrato y un (1) año más, o cuando el término de duración de la persona jurídica</w:t>
      </w:r>
      <w:r>
        <w:rPr>
          <w:rFonts w:ascii="Garamond" w:hAnsi="Garamond"/>
          <w:color w:val="000000"/>
          <w:sz w:val="24"/>
          <w:szCs w:val="24"/>
        </w:rPr>
        <w:t xml:space="preserve"> </w:t>
      </w:r>
      <w:r w:rsidRPr="005E7DCF">
        <w:rPr>
          <w:rFonts w:ascii="Garamond" w:hAnsi="Garamond"/>
          <w:color w:val="000000"/>
          <w:sz w:val="24"/>
          <w:szCs w:val="24"/>
        </w:rPr>
        <w:t>integrante del consorcio o unión temporal sea inferior al plazo de ejecución del contrato y un</w:t>
      </w:r>
      <w:r>
        <w:rPr>
          <w:rFonts w:ascii="Garamond" w:hAnsi="Garamond"/>
          <w:color w:val="000000"/>
          <w:sz w:val="24"/>
          <w:szCs w:val="24"/>
        </w:rPr>
        <w:t xml:space="preserve"> </w:t>
      </w:r>
      <w:r w:rsidRPr="005E7DCF">
        <w:rPr>
          <w:rFonts w:ascii="Garamond" w:hAnsi="Garamond"/>
          <w:color w:val="000000"/>
          <w:sz w:val="24"/>
          <w:szCs w:val="24"/>
        </w:rPr>
        <w:t>(1) año más.</w:t>
      </w:r>
    </w:p>
    <w:p w14:paraId="42FE3AE7" w14:textId="77777777" w:rsidR="00E810B9" w:rsidRPr="005E7DCF" w:rsidRDefault="00E810B9" w:rsidP="00E810B9">
      <w:pPr>
        <w:pStyle w:val="Standard"/>
        <w:jc w:val="both"/>
        <w:rPr>
          <w:rFonts w:ascii="Garamond" w:hAnsi="Garamond"/>
          <w:color w:val="000000"/>
          <w:sz w:val="24"/>
          <w:szCs w:val="24"/>
        </w:rPr>
      </w:pPr>
    </w:p>
    <w:p w14:paraId="2E26960C" w14:textId="77777777" w:rsidR="00E810B9" w:rsidRPr="005E7DCF" w:rsidRDefault="00E810B9" w:rsidP="0096455A">
      <w:pPr>
        <w:pStyle w:val="Standard"/>
        <w:numPr>
          <w:ilvl w:val="0"/>
          <w:numId w:val="28"/>
        </w:numPr>
        <w:jc w:val="both"/>
        <w:rPr>
          <w:rFonts w:ascii="Garamond" w:hAnsi="Garamond"/>
          <w:color w:val="000000"/>
          <w:sz w:val="24"/>
          <w:szCs w:val="24"/>
        </w:rPr>
      </w:pPr>
      <w:r w:rsidRPr="005E7DCF">
        <w:rPr>
          <w:rFonts w:ascii="Garamond" w:hAnsi="Garamond"/>
          <w:color w:val="000000"/>
          <w:sz w:val="24"/>
          <w:szCs w:val="24"/>
        </w:rPr>
        <w:lastRenderedPageBreak/>
        <w:t>La no entrega de la garantía de seriedad de la oferta junto con la propuesta.</w:t>
      </w:r>
    </w:p>
    <w:p w14:paraId="195713F1" w14:textId="77777777" w:rsidR="00E810B9" w:rsidRDefault="00E810B9" w:rsidP="00E810B9">
      <w:pPr>
        <w:pStyle w:val="Standard"/>
        <w:jc w:val="both"/>
        <w:rPr>
          <w:rFonts w:ascii="Garamond" w:hAnsi="Garamond"/>
          <w:color w:val="000000"/>
          <w:sz w:val="24"/>
          <w:szCs w:val="24"/>
        </w:rPr>
      </w:pPr>
    </w:p>
    <w:p w14:paraId="3CA4C643" w14:textId="77777777" w:rsidR="00E810B9" w:rsidRPr="005E7DCF" w:rsidRDefault="00E810B9" w:rsidP="0096455A">
      <w:pPr>
        <w:pStyle w:val="Standard"/>
        <w:numPr>
          <w:ilvl w:val="0"/>
          <w:numId w:val="28"/>
        </w:numPr>
        <w:jc w:val="both"/>
        <w:rPr>
          <w:rFonts w:ascii="Garamond" w:hAnsi="Garamond"/>
          <w:color w:val="000000"/>
          <w:sz w:val="24"/>
          <w:szCs w:val="24"/>
        </w:rPr>
      </w:pPr>
      <w:r w:rsidRPr="005E7DCF">
        <w:rPr>
          <w:rFonts w:ascii="Garamond" w:hAnsi="Garamond"/>
          <w:color w:val="000000"/>
          <w:sz w:val="24"/>
          <w:szCs w:val="24"/>
        </w:rPr>
        <w:t>Cuando habiendo presentado su oferta bajo la plataforma del SECOP II y siendo un</w:t>
      </w:r>
      <w:r>
        <w:rPr>
          <w:rFonts w:ascii="Garamond" w:hAnsi="Garamond"/>
          <w:color w:val="000000"/>
          <w:sz w:val="24"/>
          <w:szCs w:val="24"/>
        </w:rPr>
        <w:t xml:space="preserve"> </w:t>
      </w:r>
      <w:r w:rsidRPr="005E7DCF">
        <w:rPr>
          <w:rFonts w:ascii="Garamond" w:hAnsi="Garamond"/>
          <w:color w:val="000000"/>
          <w:sz w:val="24"/>
          <w:szCs w:val="24"/>
        </w:rPr>
        <w:t>proponente plural, ha presentado su oferta desde la cuenta de uno de sus integrantes.</w:t>
      </w:r>
    </w:p>
    <w:p w14:paraId="1856DDA5" w14:textId="77777777" w:rsidR="00E810B9" w:rsidRDefault="00E810B9" w:rsidP="00E810B9">
      <w:pPr>
        <w:pStyle w:val="Standard"/>
        <w:jc w:val="both"/>
        <w:rPr>
          <w:rFonts w:ascii="Garamond" w:hAnsi="Garamond"/>
          <w:color w:val="000000"/>
          <w:sz w:val="24"/>
          <w:szCs w:val="24"/>
        </w:rPr>
      </w:pPr>
    </w:p>
    <w:p w14:paraId="3133D507" w14:textId="066C5E0A" w:rsidR="00D36B56" w:rsidRPr="004B74CC" w:rsidRDefault="00E810B9" w:rsidP="0096455A">
      <w:pPr>
        <w:pStyle w:val="Standard"/>
        <w:numPr>
          <w:ilvl w:val="0"/>
          <w:numId w:val="28"/>
        </w:numPr>
        <w:jc w:val="both"/>
        <w:rPr>
          <w:rFonts w:ascii="Garamond" w:hAnsi="Garamond"/>
          <w:color w:val="000000"/>
          <w:sz w:val="24"/>
          <w:szCs w:val="24"/>
        </w:rPr>
      </w:pPr>
      <w:r w:rsidRPr="005E7DCF">
        <w:rPr>
          <w:rFonts w:ascii="Garamond" w:hAnsi="Garamond"/>
          <w:color w:val="000000"/>
          <w:sz w:val="24"/>
          <w:szCs w:val="24"/>
        </w:rPr>
        <w:t>Cuando la propuesta no se hubiere presentado a través del Portal Único de Contratación-</w:t>
      </w:r>
      <w:r>
        <w:rPr>
          <w:rFonts w:ascii="Garamond" w:hAnsi="Garamond"/>
          <w:color w:val="000000"/>
          <w:sz w:val="24"/>
          <w:szCs w:val="24"/>
        </w:rPr>
        <w:t xml:space="preserve"> </w:t>
      </w:r>
      <w:r w:rsidRPr="005E7DCF">
        <w:rPr>
          <w:rFonts w:ascii="Garamond" w:hAnsi="Garamond"/>
          <w:color w:val="000000"/>
          <w:sz w:val="24"/>
          <w:szCs w:val="24"/>
        </w:rPr>
        <w:t>SECOP II (www.colombiacompra.qov.co) de acuerdo a lo indicado en el Pliego de</w:t>
      </w:r>
      <w:r>
        <w:rPr>
          <w:rFonts w:ascii="Garamond" w:hAnsi="Garamond"/>
          <w:color w:val="000000"/>
          <w:sz w:val="24"/>
          <w:szCs w:val="24"/>
        </w:rPr>
        <w:t xml:space="preserve"> </w:t>
      </w:r>
      <w:r w:rsidRPr="005E7DCF">
        <w:rPr>
          <w:rFonts w:ascii="Garamond" w:hAnsi="Garamond"/>
          <w:color w:val="000000"/>
          <w:sz w:val="24"/>
          <w:szCs w:val="24"/>
        </w:rPr>
        <w:t>Condiciones y/o cuando se hubiere presentado después de la fecha y hora exacta señalada en</w:t>
      </w:r>
      <w:r>
        <w:rPr>
          <w:rFonts w:ascii="Garamond" w:hAnsi="Garamond"/>
          <w:color w:val="000000"/>
          <w:sz w:val="24"/>
          <w:szCs w:val="24"/>
        </w:rPr>
        <w:t xml:space="preserve"> </w:t>
      </w:r>
      <w:r w:rsidRPr="005E7DCF">
        <w:rPr>
          <w:rFonts w:ascii="Garamond" w:hAnsi="Garamond"/>
          <w:color w:val="000000"/>
          <w:sz w:val="24"/>
          <w:szCs w:val="24"/>
        </w:rPr>
        <w:t>el mismo</w:t>
      </w:r>
    </w:p>
    <w:bookmarkEnd w:id="16"/>
    <w:p w14:paraId="6D1B141B" w14:textId="77777777" w:rsidR="002609CF" w:rsidRDefault="002609CF" w:rsidP="00F768D0">
      <w:pPr>
        <w:pStyle w:val="Standard"/>
        <w:jc w:val="both"/>
        <w:rPr>
          <w:rFonts w:ascii="Garamond" w:hAnsi="Garamond" w:cs="Arial"/>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14:paraId="12A4004D" w14:textId="77777777" w:rsidTr="00EE3BF7">
        <w:trPr>
          <w:jc w:val="center"/>
        </w:trPr>
        <w:tc>
          <w:tcPr>
            <w:tcW w:w="9498" w:type="dxa"/>
            <w:shd w:val="clear" w:color="auto" w:fill="D9D9D9"/>
          </w:tcPr>
          <w:p w14:paraId="082871D7" w14:textId="77777777" w:rsidR="00F768D0" w:rsidRDefault="00F768D0" w:rsidP="00EE3BF7">
            <w:pPr>
              <w:pStyle w:val="Standard"/>
              <w:jc w:val="both"/>
              <w:rPr>
                <w:rFonts w:ascii="Garamond" w:hAnsi="Garamond" w:cs="Arial"/>
                <w:b/>
                <w:sz w:val="24"/>
                <w:szCs w:val="24"/>
              </w:rPr>
            </w:pPr>
            <w:bookmarkStart w:id="30" w:name="_Hlk79059128"/>
            <w:bookmarkEnd w:id="17"/>
            <w:r>
              <w:rPr>
                <w:rFonts w:ascii="Garamond" w:hAnsi="Garamond" w:cs="Arial"/>
                <w:b/>
                <w:sz w:val="24"/>
                <w:szCs w:val="24"/>
              </w:rPr>
              <w:t>6</w:t>
            </w:r>
            <w:r>
              <w:rPr>
                <w:rFonts w:ascii="Garamond" w:hAnsi="Garamond" w:cs="Arial"/>
                <w:b/>
                <w:color w:val="000000"/>
                <w:sz w:val="24"/>
                <w:szCs w:val="24"/>
              </w:rPr>
              <w:t>. SOPORTE QUE PERMITA LA ESTIMACIÓN, TIPIFICACIÓN Y ASIGNACIÓN DE LOS RIESGOS PREVISIBLES INVOLUCRADOS EN LA CONTRATACIÓN.</w:t>
            </w:r>
          </w:p>
        </w:tc>
      </w:tr>
      <w:bookmarkEnd w:id="30"/>
    </w:tbl>
    <w:p w14:paraId="38AC507B" w14:textId="77777777" w:rsidR="00F768D0" w:rsidRDefault="00F768D0" w:rsidP="00F768D0">
      <w:pPr>
        <w:pStyle w:val="Standard"/>
        <w:jc w:val="both"/>
        <w:rPr>
          <w:rFonts w:ascii="Garamond" w:hAnsi="Garamond" w:cs="Arial"/>
          <w:color w:val="A6A6A6"/>
          <w:sz w:val="24"/>
          <w:szCs w:val="24"/>
        </w:rPr>
      </w:pPr>
    </w:p>
    <w:p w14:paraId="4598559A" w14:textId="0BF06CBF" w:rsidR="00F768D0" w:rsidRPr="001F4454" w:rsidRDefault="004D566E" w:rsidP="00F768D0">
      <w:pPr>
        <w:pStyle w:val="Standard"/>
        <w:jc w:val="both"/>
        <w:rPr>
          <w:rFonts w:ascii="Garamond" w:hAnsi="Garamond" w:cs="Arial"/>
          <w:bCs/>
          <w:sz w:val="24"/>
          <w:szCs w:val="22"/>
        </w:rPr>
      </w:pPr>
      <w:bookmarkStart w:id="31" w:name="_Hlk79059141"/>
      <w:r w:rsidRPr="001F4454">
        <w:rPr>
          <w:rFonts w:ascii="Garamond" w:hAnsi="Garamond" w:cs="Arial"/>
          <w:bCs/>
          <w:sz w:val="24"/>
          <w:szCs w:val="22"/>
        </w:rPr>
        <w:t>De acuerdo con lo establecido por en el Decreto 1082 de 2015, La Secretaría Distrital de Gobierno, ha evaluado, tipificado, estimado y asignado provisionalmente los siguientes riesgos previsibles involucrados en la presente contratación.</w:t>
      </w:r>
    </w:p>
    <w:p w14:paraId="0018C366" w14:textId="77777777" w:rsidR="00F768D0" w:rsidRPr="001F4454" w:rsidRDefault="00F768D0" w:rsidP="00F768D0">
      <w:pPr>
        <w:pStyle w:val="Standard"/>
        <w:jc w:val="both"/>
        <w:rPr>
          <w:rFonts w:ascii="Garamond" w:hAnsi="Garamond" w:cs="Arial"/>
          <w:bCs/>
          <w:sz w:val="24"/>
          <w:szCs w:val="22"/>
        </w:rPr>
      </w:pPr>
    </w:p>
    <w:p w14:paraId="510CDA59" w14:textId="66316600" w:rsidR="00F768D0" w:rsidRPr="001F4454" w:rsidRDefault="004D566E" w:rsidP="00F768D0">
      <w:pPr>
        <w:pStyle w:val="Standard"/>
        <w:jc w:val="both"/>
        <w:rPr>
          <w:rFonts w:ascii="Garamond" w:hAnsi="Garamond" w:cs="Arial"/>
          <w:bCs/>
          <w:sz w:val="24"/>
          <w:szCs w:val="22"/>
        </w:rPr>
      </w:pPr>
      <w:r w:rsidRPr="001F4454">
        <w:rPr>
          <w:rFonts w:ascii="Garamond" w:hAnsi="Garamond" w:cs="Arial"/>
          <w:bCs/>
          <w:sz w:val="24"/>
          <w:szCs w:val="22"/>
        </w:rPr>
        <w:t>El FDLRUU, de acuerdo con las disposiciones del artículo 4 de la ley 1150 de 2007, Decreto 1082 de 2015 y con base en la Metodología para identificar y clasificar los riesgos elaborado por Colombia Compra Eficiente, procede a tipificar, estimar y asignar los riesgos de la presente contratación.</w:t>
      </w:r>
    </w:p>
    <w:p w14:paraId="75216E4F" w14:textId="77777777" w:rsidR="00F768D0" w:rsidRPr="001F4454" w:rsidRDefault="00F768D0" w:rsidP="00F768D0">
      <w:pPr>
        <w:pStyle w:val="Standard"/>
        <w:jc w:val="both"/>
        <w:rPr>
          <w:rFonts w:ascii="Garamond" w:hAnsi="Garamond" w:cs="Arial"/>
          <w:bCs/>
          <w:sz w:val="24"/>
          <w:szCs w:val="22"/>
        </w:rPr>
      </w:pPr>
    </w:p>
    <w:p w14:paraId="3EEB30FE" w14:textId="4D2CD206" w:rsidR="004D566E" w:rsidRPr="001F4454" w:rsidRDefault="004D566E" w:rsidP="00F768D0">
      <w:pPr>
        <w:pStyle w:val="Standard"/>
        <w:jc w:val="both"/>
        <w:rPr>
          <w:rFonts w:ascii="Garamond" w:hAnsi="Garamond" w:cs="Arial"/>
          <w:bCs/>
          <w:sz w:val="24"/>
          <w:szCs w:val="22"/>
        </w:rPr>
      </w:pPr>
      <w:r w:rsidRPr="001F4454">
        <w:rPr>
          <w:rFonts w:ascii="Garamond" w:hAnsi="Garamond" w:cs="Arial"/>
          <w:bCs/>
          <w:sz w:val="24"/>
          <w:szCs w:val="22"/>
        </w:rPr>
        <w:t>De Conformidad a lo dispuesto en el Articulo 2.2.1.1.1.6.3. Evaluación del Riesgo del Decreto 1082 de 2015 y el Decreto Departamental 0389 de 2013, Manual de Contratación, se elabora la Matriz de Riesgos según los lineamientos ya mencionados y puntualizados en la plataforma Colombia Compra Eficiente. Se adjunta la MATRIZ DE RIESGOS.</w:t>
      </w:r>
    </w:p>
    <w:bookmarkEnd w:id="31"/>
    <w:p w14:paraId="57F34852" w14:textId="77777777" w:rsidR="00F768D0" w:rsidRDefault="00F768D0" w:rsidP="00F768D0">
      <w:pPr>
        <w:pStyle w:val="Standard"/>
        <w:jc w:val="both"/>
        <w:rPr>
          <w:rFonts w:ascii="Garamond" w:hAnsi="Garamond" w:cs="Arial"/>
          <w:sz w:val="24"/>
          <w:szCs w:val="24"/>
        </w:rPr>
      </w:pPr>
    </w:p>
    <w:p w14:paraId="61789F14" w14:textId="77777777" w:rsidR="00DC1BC5" w:rsidRDefault="00DC1BC5" w:rsidP="00F768D0">
      <w:pPr>
        <w:pStyle w:val="Standard"/>
        <w:jc w:val="both"/>
        <w:rPr>
          <w:rFonts w:ascii="Garamond" w:hAnsi="Garamond" w:cs="Arial"/>
          <w:sz w:val="24"/>
          <w:szCs w:val="24"/>
        </w:rPr>
      </w:pPr>
    </w:p>
    <w:p w14:paraId="32D064A3" w14:textId="77777777" w:rsidR="00DC1BC5" w:rsidRDefault="00DC1BC5" w:rsidP="00F768D0">
      <w:pPr>
        <w:pStyle w:val="Standard"/>
        <w:jc w:val="both"/>
        <w:rPr>
          <w:rFonts w:ascii="Garamond" w:hAnsi="Garamond" w:cs="Arial"/>
          <w:sz w:val="24"/>
          <w:szCs w:val="24"/>
        </w:rPr>
      </w:pPr>
    </w:p>
    <w:p w14:paraId="2A67ED88" w14:textId="77777777" w:rsidR="00DC1BC5" w:rsidRDefault="00DC1BC5" w:rsidP="00F768D0">
      <w:pPr>
        <w:pStyle w:val="Standard"/>
        <w:jc w:val="both"/>
        <w:rPr>
          <w:rFonts w:ascii="Garamond" w:hAnsi="Garamond" w:cs="Arial"/>
          <w:sz w:val="24"/>
          <w:szCs w:val="24"/>
        </w:rPr>
      </w:pPr>
    </w:p>
    <w:p w14:paraId="5E5DF24C" w14:textId="77777777" w:rsidR="00DC1BC5" w:rsidRDefault="00DC1BC5" w:rsidP="00F768D0">
      <w:pPr>
        <w:pStyle w:val="Standard"/>
        <w:jc w:val="both"/>
        <w:rPr>
          <w:rFonts w:ascii="Garamond" w:hAnsi="Garamond" w:cs="Arial"/>
          <w:sz w:val="24"/>
          <w:szCs w:val="24"/>
        </w:rPr>
      </w:pPr>
    </w:p>
    <w:p w14:paraId="58460CFF" w14:textId="77777777" w:rsidR="00DC1BC5" w:rsidRDefault="00DC1BC5" w:rsidP="00F768D0">
      <w:pPr>
        <w:pStyle w:val="Standard"/>
        <w:jc w:val="both"/>
        <w:rPr>
          <w:rFonts w:ascii="Garamond" w:hAnsi="Garamond" w:cs="Arial"/>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14:paraId="112B4B16" w14:textId="77777777" w:rsidTr="00EE3BF7">
        <w:trPr>
          <w:jc w:val="center"/>
        </w:trPr>
        <w:tc>
          <w:tcPr>
            <w:tcW w:w="9498" w:type="dxa"/>
            <w:shd w:val="clear" w:color="auto" w:fill="D9D9D9"/>
          </w:tcPr>
          <w:p w14:paraId="2B2A4F27" w14:textId="77777777" w:rsidR="00F768D0" w:rsidRDefault="00F768D0" w:rsidP="00EE3BF7">
            <w:pPr>
              <w:pStyle w:val="Standard"/>
              <w:jc w:val="both"/>
              <w:rPr>
                <w:rFonts w:ascii="Garamond" w:hAnsi="Garamond" w:cs="Arial"/>
                <w:b/>
                <w:sz w:val="24"/>
                <w:szCs w:val="24"/>
              </w:rPr>
            </w:pPr>
            <w:bookmarkStart w:id="32" w:name="_Hlk79059153"/>
            <w:r>
              <w:rPr>
                <w:rFonts w:ascii="Garamond" w:hAnsi="Garamond" w:cs="Arial"/>
                <w:b/>
                <w:sz w:val="24"/>
                <w:szCs w:val="24"/>
              </w:rPr>
              <w:t>7. ANÁLISIS QUE SUSTENTA LA EXIGENCIA DE GARANTÍAS</w:t>
            </w:r>
          </w:p>
        </w:tc>
      </w:tr>
      <w:bookmarkEnd w:id="32"/>
    </w:tbl>
    <w:p w14:paraId="44EC3C25" w14:textId="77777777" w:rsidR="00F768D0" w:rsidRDefault="00F768D0" w:rsidP="00F768D0">
      <w:pPr>
        <w:pStyle w:val="Standard"/>
        <w:jc w:val="both"/>
        <w:rPr>
          <w:rFonts w:ascii="Garamond" w:hAnsi="Garamond" w:cs="Arial"/>
          <w:sz w:val="24"/>
          <w:szCs w:val="24"/>
          <w:shd w:val="clear" w:color="auto" w:fill="FFFF00"/>
        </w:rPr>
      </w:pPr>
    </w:p>
    <w:p w14:paraId="35CC3747" w14:textId="065AA92C" w:rsidR="00F768D0" w:rsidRPr="001F4454" w:rsidRDefault="004D566E" w:rsidP="00F768D0">
      <w:pPr>
        <w:pStyle w:val="Standard"/>
        <w:jc w:val="both"/>
        <w:rPr>
          <w:rFonts w:ascii="Garamond" w:hAnsi="Garamond" w:cs="Arial"/>
          <w:bCs/>
          <w:sz w:val="24"/>
          <w:szCs w:val="22"/>
        </w:rPr>
      </w:pPr>
      <w:bookmarkStart w:id="33" w:name="_Hlk83811985"/>
      <w:bookmarkStart w:id="34" w:name="_Hlk79059184"/>
      <w:r w:rsidRPr="001F4454">
        <w:rPr>
          <w:rFonts w:ascii="Garamond" w:hAnsi="Garamond" w:cs="Arial"/>
          <w:bCs/>
          <w:sz w:val="24"/>
          <w:szCs w:val="22"/>
        </w:rPr>
        <w:t xml:space="preserve">El presente Contrato SI requiere constitución de garantías de conformidad con el Decreto 1082 de 2015, por lo que, el contratista se compromete a constituir a favor de Bogotá D.C – Fondo de Desarrollo Local de Rafael Uribe </w:t>
      </w:r>
      <w:proofErr w:type="spellStart"/>
      <w:r w:rsidRPr="001F4454">
        <w:rPr>
          <w:rFonts w:ascii="Garamond" w:hAnsi="Garamond" w:cs="Arial"/>
          <w:bCs/>
          <w:sz w:val="24"/>
          <w:szCs w:val="22"/>
        </w:rPr>
        <w:t>Uribe</w:t>
      </w:r>
      <w:proofErr w:type="spellEnd"/>
      <w:r w:rsidRPr="001F4454">
        <w:rPr>
          <w:rFonts w:ascii="Garamond" w:hAnsi="Garamond" w:cs="Arial"/>
          <w:bCs/>
          <w:sz w:val="24"/>
          <w:szCs w:val="22"/>
        </w:rPr>
        <w:t>, NIT 899.9999.061-9, cualquiera de las siguientes garantías, de conformidad con el artículo 2.2.1.2.3.1.2. del Decreto 1082 de 2015:</w:t>
      </w:r>
    </w:p>
    <w:p w14:paraId="5102B2DE" w14:textId="77777777" w:rsidR="004D566E" w:rsidRPr="001F4454" w:rsidRDefault="004D566E" w:rsidP="00F768D0">
      <w:pPr>
        <w:pStyle w:val="Standard"/>
        <w:jc w:val="both"/>
        <w:rPr>
          <w:rFonts w:ascii="Garamond" w:hAnsi="Garamond" w:cs="Arial"/>
          <w:bCs/>
          <w:sz w:val="24"/>
          <w:szCs w:val="22"/>
        </w:rPr>
      </w:pPr>
    </w:p>
    <w:p w14:paraId="04DCB38D" w14:textId="121C8244" w:rsidR="004D566E" w:rsidRPr="001F4454" w:rsidRDefault="004D566E" w:rsidP="00F768D0">
      <w:pPr>
        <w:pStyle w:val="Standard"/>
        <w:jc w:val="both"/>
        <w:rPr>
          <w:rFonts w:ascii="Garamond" w:hAnsi="Garamond" w:cs="Arial"/>
          <w:bCs/>
          <w:sz w:val="24"/>
          <w:szCs w:val="22"/>
        </w:rPr>
      </w:pPr>
      <w:r w:rsidRPr="001F4454">
        <w:rPr>
          <w:rFonts w:ascii="Garamond" w:hAnsi="Garamond" w:cs="Arial"/>
          <w:bCs/>
          <w:sz w:val="24"/>
          <w:szCs w:val="22"/>
        </w:rPr>
        <w:t>La garantía constituida deberá amparar:</w:t>
      </w:r>
    </w:p>
    <w:bookmarkEnd w:id="33"/>
    <w:p w14:paraId="76715E7B" w14:textId="77777777" w:rsidR="00F768D0" w:rsidRPr="001F4454" w:rsidRDefault="00F768D0" w:rsidP="00F768D0">
      <w:pPr>
        <w:pStyle w:val="Standard"/>
        <w:jc w:val="both"/>
        <w:rPr>
          <w:rFonts w:ascii="Garamond" w:hAnsi="Garamond" w:cs="Arial"/>
          <w:sz w:val="28"/>
          <w:szCs w:val="24"/>
          <w:lang w:val="es-ES"/>
        </w:rPr>
      </w:pPr>
    </w:p>
    <w:p w14:paraId="29950101" w14:textId="5205DB06" w:rsidR="000E36A5" w:rsidRPr="001F4454" w:rsidRDefault="000E36A5" w:rsidP="00F768D0">
      <w:pPr>
        <w:pStyle w:val="Standard"/>
        <w:jc w:val="both"/>
        <w:rPr>
          <w:rFonts w:ascii="Garamond" w:hAnsi="Garamond" w:cs="Arial"/>
          <w:bCs/>
          <w:sz w:val="24"/>
          <w:szCs w:val="22"/>
        </w:rPr>
      </w:pPr>
      <w:r w:rsidRPr="001F4454">
        <w:rPr>
          <w:rFonts w:ascii="Garamond" w:hAnsi="Garamond" w:cs="Arial"/>
          <w:bCs/>
          <w:sz w:val="24"/>
          <w:szCs w:val="22"/>
        </w:rPr>
        <w:lastRenderedPageBreak/>
        <w:t>1. Cumplimiento del contrato: Por el diez por ciento (10%) del valor total del contrato, vigente por el plazo del contrato y seis (6) meses más. Este amparo debe ser constituido a partir de la fecha de suscripción del contrato.</w:t>
      </w:r>
    </w:p>
    <w:p w14:paraId="421E35DC" w14:textId="77777777" w:rsidR="000E36A5" w:rsidRPr="001F4454" w:rsidRDefault="000E36A5" w:rsidP="00F768D0">
      <w:pPr>
        <w:pStyle w:val="Standard"/>
        <w:jc w:val="both"/>
        <w:rPr>
          <w:rFonts w:ascii="Garamond" w:hAnsi="Garamond" w:cs="Arial"/>
          <w:sz w:val="28"/>
          <w:szCs w:val="24"/>
          <w:lang w:val="es-ES"/>
        </w:rPr>
      </w:pPr>
    </w:p>
    <w:p w14:paraId="03018000" w14:textId="19FB5A86" w:rsidR="000E36A5" w:rsidRPr="001F4454" w:rsidRDefault="000E36A5" w:rsidP="00F768D0">
      <w:pPr>
        <w:pStyle w:val="Standard"/>
        <w:jc w:val="both"/>
        <w:rPr>
          <w:rFonts w:ascii="Garamond" w:hAnsi="Garamond" w:cs="Arial"/>
          <w:bCs/>
          <w:sz w:val="24"/>
          <w:szCs w:val="22"/>
        </w:rPr>
      </w:pPr>
      <w:r w:rsidRPr="001F4454">
        <w:rPr>
          <w:rFonts w:ascii="Garamond" w:hAnsi="Garamond" w:cs="Arial"/>
          <w:bCs/>
          <w:sz w:val="24"/>
          <w:szCs w:val="22"/>
        </w:rPr>
        <w:t>2. Calidad y Correcto funcionamiento de los bienes y equipos suministrados: Por el veinte por ciento (20%) del valor total del contrato, vigente por el término de ejecución del contrato y seis (6) meses más. Este amparo debe ser constituido a partir de la fecha de suscripción del contrato. Lo anterior, de conformidad con el artículo 2.2.1.3.1.5 del Decreto 1082 de 2015.</w:t>
      </w:r>
    </w:p>
    <w:p w14:paraId="483549EB" w14:textId="77777777" w:rsidR="000E36A5" w:rsidRPr="001F4454" w:rsidRDefault="000E36A5" w:rsidP="00F768D0">
      <w:pPr>
        <w:pStyle w:val="Standard"/>
        <w:jc w:val="both"/>
        <w:rPr>
          <w:rFonts w:ascii="Garamond" w:hAnsi="Garamond" w:cs="Arial"/>
          <w:sz w:val="28"/>
          <w:szCs w:val="24"/>
          <w:lang w:val="es-ES"/>
        </w:rPr>
      </w:pPr>
    </w:p>
    <w:p w14:paraId="4996244E" w14:textId="31AF2E37" w:rsidR="000E36A5" w:rsidRPr="001F4454" w:rsidRDefault="000E36A5" w:rsidP="00F768D0">
      <w:pPr>
        <w:pStyle w:val="Standard"/>
        <w:jc w:val="both"/>
        <w:rPr>
          <w:rFonts w:ascii="Garamond" w:hAnsi="Garamond" w:cs="Arial"/>
          <w:bCs/>
          <w:sz w:val="24"/>
          <w:szCs w:val="22"/>
        </w:rPr>
      </w:pPr>
      <w:r w:rsidRPr="001F4454">
        <w:rPr>
          <w:rFonts w:ascii="Garamond" w:hAnsi="Garamond" w:cs="Arial"/>
          <w:bCs/>
          <w:sz w:val="24"/>
          <w:szCs w:val="22"/>
        </w:rPr>
        <w:t xml:space="preserve">Esta garantía debe cubrir: </w:t>
      </w:r>
    </w:p>
    <w:p w14:paraId="15263C8C" w14:textId="0D4C20A9" w:rsidR="000E36A5" w:rsidRPr="001F4454" w:rsidRDefault="000E36A5" w:rsidP="00F768D0">
      <w:pPr>
        <w:pStyle w:val="Standard"/>
        <w:jc w:val="both"/>
        <w:rPr>
          <w:rFonts w:ascii="Garamond" w:hAnsi="Garamond" w:cs="Arial"/>
          <w:bCs/>
          <w:sz w:val="24"/>
          <w:szCs w:val="22"/>
        </w:rPr>
      </w:pPr>
      <w:r w:rsidRPr="001F4454">
        <w:rPr>
          <w:rFonts w:ascii="Garamond" w:hAnsi="Garamond" w:cs="Arial"/>
          <w:bCs/>
          <w:sz w:val="24"/>
          <w:szCs w:val="22"/>
        </w:rPr>
        <w:t xml:space="preserve">(a) El incumplimiento total o parcial del contrato, cuando el incumplimiento es imputable al contratista. </w:t>
      </w:r>
    </w:p>
    <w:p w14:paraId="0E7B326D" w14:textId="77777777" w:rsidR="000E36A5" w:rsidRPr="001F4454" w:rsidRDefault="000E36A5" w:rsidP="00F768D0">
      <w:pPr>
        <w:pStyle w:val="Standard"/>
        <w:jc w:val="both"/>
        <w:rPr>
          <w:rFonts w:ascii="Garamond" w:hAnsi="Garamond" w:cs="Arial"/>
          <w:bCs/>
          <w:sz w:val="24"/>
          <w:szCs w:val="22"/>
        </w:rPr>
      </w:pPr>
      <w:r w:rsidRPr="001F4454">
        <w:rPr>
          <w:rFonts w:ascii="Garamond" w:hAnsi="Garamond" w:cs="Arial"/>
          <w:bCs/>
          <w:sz w:val="24"/>
          <w:szCs w:val="22"/>
        </w:rPr>
        <w:t>(b) El cumplimiento tardío o defectuoso del contrato, cuando el incumplimiento es imputable al contratista</w:t>
      </w:r>
    </w:p>
    <w:p w14:paraId="67C0CD1A" w14:textId="3C8DB748" w:rsidR="000E36A5" w:rsidRPr="001F4454" w:rsidRDefault="000E36A5" w:rsidP="00F768D0">
      <w:pPr>
        <w:pStyle w:val="Standard"/>
        <w:jc w:val="both"/>
        <w:rPr>
          <w:rFonts w:ascii="Garamond" w:hAnsi="Garamond" w:cs="Arial"/>
          <w:bCs/>
          <w:sz w:val="24"/>
          <w:szCs w:val="22"/>
        </w:rPr>
      </w:pPr>
      <w:r w:rsidRPr="001F4454">
        <w:rPr>
          <w:rFonts w:ascii="Garamond" w:hAnsi="Garamond" w:cs="Arial"/>
          <w:bCs/>
          <w:sz w:val="24"/>
          <w:szCs w:val="22"/>
        </w:rPr>
        <w:t xml:space="preserve">(c) Los daños imputables al contratista por entregas parciales de la orden, cuando el contrato no prevea entregas parciales. </w:t>
      </w:r>
    </w:p>
    <w:p w14:paraId="19EC199B" w14:textId="274A4834" w:rsidR="000E36A5" w:rsidRPr="001F4454" w:rsidRDefault="000E36A5" w:rsidP="00F768D0">
      <w:pPr>
        <w:pStyle w:val="Standard"/>
        <w:jc w:val="both"/>
        <w:rPr>
          <w:rFonts w:ascii="Garamond" w:hAnsi="Garamond" w:cs="Arial"/>
          <w:bCs/>
          <w:sz w:val="24"/>
          <w:szCs w:val="22"/>
        </w:rPr>
      </w:pPr>
      <w:r w:rsidRPr="001F4454">
        <w:rPr>
          <w:rFonts w:ascii="Garamond" w:hAnsi="Garamond" w:cs="Arial"/>
          <w:bCs/>
          <w:sz w:val="24"/>
          <w:szCs w:val="22"/>
        </w:rPr>
        <w:t>(d) El pago del valor de las multas y de la cláusula penal pecuniaria</w:t>
      </w:r>
    </w:p>
    <w:p w14:paraId="0D215F71" w14:textId="77777777" w:rsidR="006A14CD" w:rsidRPr="001F4454" w:rsidRDefault="006A14CD" w:rsidP="00F768D0">
      <w:pPr>
        <w:pStyle w:val="Standard"/>
        <w:jc w:val="both"/>
        <w:rPr>
          <w:rFonts w:ascii="Garamond" w:hAnsi="Garamond" w:cs="Arial"/>
          <w:bCs/>
          <w:sz w:val="24"/>
          <w:szCs w:val="22"/>
        </w:rPr>
      </w:pPr>
    </w:p>
    <w:p w14:paraId="2E9DD0D4" w14:textId="024FC984" w:rsidR="006A14CD" w:rsidRPr="001F4454" w:rsidRDefault="006A14CD" w:rsidP="00F768D0">
      <w:pPr>
        <w:pStyle w:val="Standard"/>
        <w:jc w:val="both"/>
        <w:rPr>
          <w:rFonts w:ascii="Garamond" w:hAnsi="Garamond" w:cs="Arial"/>
          <w:bCs/>
          <w:sz w:val="24"/>
          <w:szCs w:val="22"/>
        </w:rPr>
      </w:pPr>
      <w:r w:rsidRPr="001F4454">
        <w:rPr>
          <w:rFonts w:ascii="Garamond" w:hAnsi="Garamond" w:cs="Arial"/>
          <w:bCs/>
          <w:sz w:val="24"/>
          <w:szCs w:val="22"/>
        </w:rPr>
        <w:t>Este amparo debe cubrir la calidad y correcto funcionamiento de los bienes que recibe la Entidad durante la ejecución del contrato.</w:t>
      </w:r>
    </w:p>
    <w:p w14:paraId="3CAE0703" w14:textId="621345A5" w:rsidR="006A14CD" w:rsidRPr="001F4454" w:rsidRDefault="006A14CD" w:rsidP="00F768D0">
      <w:pPr>
        <w:pStyle w:val="Standard"/>
        <w:jc w:val="both"/>
        <w:rPr>
          <w:rFonts w:ascii="Garamond" w:hAnsi="Garamond" w:cs="Arial"/>
          <w:bCs/>
          <w:sz w:val="24"/>
          <w:szCs w:val="22"/>
        </w:rPr>
      </w:pPr>
      <w:r w:rsidRPr="001F4454">
        <w:rPr>
          <w:rFonts w:ascii="Garamond" w:hAnsi="Garamond" w:cs="Arial"/>
          <w:bCs/>
          <w:sz w:val="24"/>
          <w:szCs w:val="22"/>
        </w:rPr>
        <w:t>En caso de que el contrato se adicione, prorrogue, suspenda o cualquier otro evento que fuera necesario, EL CONTRATISTA se obliga a modificar y adicionar las pólizas señaladas anteriormente, de acuerdo con las normas legales vigentes.</w:t>
      </w:r>
    </w:p>
    <w:p w14:paraId="2F2350A8" w14:textId="77777777" w:rsidR="006A14CD" w:rsidRPr="001F4454" w:rsidRDefault="006A14CD" w:rsidP="00F768D0">
      <w:pPr>
        <w:pStyle w:val="Standard"/>
        <w:jc w:val="both"/>
        <w:rPr>
          <w:rFonts w:ascii="Garamond" w:hAnsi="Garamond" w:cs="Arial"/>
          <w:bCs/>
          <w:sz w:val="24"/>
          <w:szCs w:val="22"/>
        </w:rPr>
      </w:pPr>
    </w:p>
    <w:p w14:paraId="705501A4" w14:textId="7E140FD6" w:rsidR="00E62472" w:rsidRDefault="006A14CD" w:rsidP="00F768D0">
      <w:pPr>
        <w:pStyle w:val="Standard"/>
        <w:jc w:val="both"/>
        <w:rPr>
          <w:rFonts w:ascii="Garamond" w:hAnsi="Garamond" w:cs="Arial"/>
          <w:bCs/>
          <w:sz w:val="22"/>
          <w:szCs w:val="22"/>
        </w:rPr>
      </w:pPr>
      <w:r w:rsidRPr="001F4454">
        <w:rPr>
          <w:rFonts w:ascii="Garamond" w:hAnsi="Garamond" w:cs="Arial"/>
          <w:bCs/>
          <w:sz w:val="24"/>
          <w:szCs w:val="22"/>
        </w:rPr>
        <w:t>En todo caso, las vigencias de las garantías deberán ser ajustadas con base en la fecha de suscripción del Acta de inicio, y publicadas en la Plataforma SECOP II para su respectiva aprobación.</w:t>
      </w:r>
    </w:p>
    <w:p w14:paraId="3B696515" w14:textId="77777777" w:rsidR="00E62472" w:rsidRDefault="00E62472" w:rsidP="00F768D0">
      <w:pPr>
        <w:pStyle w:val="Standard"/>
        <w:jc w:val="both"/>
        <w:rPr>
          <w:rFonts w:ascii="Garamond" w:hAnsi="Garamond" w:cs="Arial"/>
          <w:bCs/>
          <w:sz w:val="22"/>
          <w:szCs w:val="22"/>
        </w:rPr>
      </w:pPr>
    </w:p>
    <w:p w14:paraId="1DE9367D" w14:textId="77777777" w:rsidR="00E62472" w:rsidRDefault="00E62472" w:rsidP="00F768D0">
      <w:pPr>
        <w:pStyle w:val="Standard"/>
        <w:jc w:val="both"/>
        <w:rPr>
          <w:rFonts w:ascii="Garamond" w:hAnsi="Garamond" w:cs="Arial"/>
          <w:bCs/>
          <w:sz w:val="22"/>
          <w:szCs w:val="22"/>
        </w:rPr>
      </w:pPr>
    </w:p>
    <w:p w14:paraId="47594CEA" w14:textId="77777777" w:rsidR="00E810B9" w:rsidRDefault="00E810B9" w:rsidP="00E810B9">
      <w:pPr>
        <w:pStyle w:val="Standard"/>
        <w:jc w:val="both"/>
        <w:rPr>
          <w:rFonts w:ascii="Garamond" w:hAnsi="Garamond" w:cs="Arial"/>
          <w:color w:val="FF0000"/>
          <w:sz w:val="24"/>
          <w:szCs w:val="24"/>
          <w:lang w:bidi="hi-IN"/>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E810B9" w14:paraId="3E256908" w14:textId="77777777" w:rsidTr="0064192A">
        <w:trPr>
          <w:jc w:val="center"/>
        </w:trPr>
        <w:tc>
          <w:tcPr>
            <w:tcW w:w="9498" w:type="dxa"/>
            <w:shd w:val="clear" w:color="auto" w:fill="D9D9D9"/>
          </w:tcPr>
          <w:p w14:paraId="47E88439" w14:textId="77777777" w:rsidR="00E810B9" w:rsidRDefault="00E810B9" w:rsidP="0064192A">
            <w:pPr>
              <w:pStyle w:val="Standard"/>
              <w:jc w:val="both"/>
              <w:rPr>
                <w:rFonts w:ascii="Garamond" w:hAnsi="Garamond" w:cs="Arial"/>
                <w:b/>
                <w:sz w:val="24"/>
                <w:szCs w:val="24"/>
              </w:rPr>
            </w:pPr>
            <w:bookmarkStart w:id="35" w:name="_Hlk79059203"/>
            <w:r>
              <w:rPr>
                <w:rFonts w:ascii="Garamond" w:hAnsi="Garamond" w:cs="Arial"/>
                <w:b/>
                <w:sz w:val="24"/>
                <w:szCs w:val="24"/>
                <w:lang w:val="es-ES"/>
              </w:rPr>
              <w:t>8. INDICACIÓN DE SI LA CONTRATACIÓN ESTA COBIJADA POR UN ACUERDO COMERCIAL.</w:t>
            </w:r>
          </w:p>
        </w:tc>
      </w:tr>
    </w:tbl>
    <w:p w14:paraId="447D6EBE" w14:textId="77777777" w:rsidR="00E810B9" w:rsidRPr="00FF09DA" w:rsidRDefault="00E810B9" w:rsidP="00E810B9">
      <w:pPr>
        <w:spacing w:before="280" w:after="280"/>
        <w:jc w:val="both"/>
        <w:rPr>
          <w:rFonts w:ascii="Garamond" w:hAnsi="Garamond" w:cs="Arial"/>
        </w:rPr>
      </w:pPr>
      <w:bookmarkStart w:id="36" w:name="_Hlk79059223"/>
      <w:bookmarkEnd w:id="35"/>
      <w:r w:rsidRPr="00FF09DA">
        <w:rPr>
          <w:rFonts w:ascii="Garamond" w:hAnsi="Garamond" w:cs="Arial"/>
        </w:rPr>
        <w:t>La Entidad Estatal debe determinar si un Acuerdo Comercial es aplicable siguiendo las siguientes reglasen orden consecutivo:</w:t>
      </w:r>
    </w:p>
    <w:p w14:paraId="1B0E42F2" w14:textId="77777777" w:rsidR="00E810B9" w:rsidRPr="00FF09DA" w:rsidRDefault="00E810B9" w:rsidP="00E810B9">
      <w:pPr>
        <w:spacing w:before="280" w:after="280"/>
        <w:jc w:val="both"/>
        <w:rPr>
          <w:rFonts w:ascii="Garamond" w:hAnsi="Garamond" w:cs="Arial"/>
        </w:rPr>
      </w:pPr>
      <w:r w:rsidRPr="00FF09DA">
        <w:rPr>
          <w:rFonts w:ascii="Garamond" w:hAnsi="Garamond" w:cs="Arial"/>
        </w:rPr>
        <w:t>Regla 1. Si la Entidad Estatal no hace parte de las Entidades Estatales incluidas en el Acuerdo Comercial, el Proceso de Contratación no está cubierto por este y, en consecuencia, no es necesario hacer análisis adicional alguno.</w:t>
      </w:r>
    </w:p>
    <w:p w14:paraId="45FF3E08" w14:textId="354602FC" w:rsidR="00E810B9" w:rsidRPr="00FF09DA" w:rsidRDefault="00E810B9" w:rsidP="00E810B9">
      <w:pPr>
        <w:spacing w:before="280" w:after="280"/>
        <w:jc w:val="both"/>
        <w:rPr>
          <w:rFonts w:ascii="Garamond" w:hAnsi="Garamond" w:cs="Arial"/>
        </w:rPr>
      </w:pPr>
      <w:r w:rsidRPr="00FF09DA">
        <w:rPr>
          <w:rFonts w:ascii="Garamond" w:hAnsi="Garamond" w:cs="Arial"/>
        </w:rPr>
        <w:t xml:space="preserve">Regla 2. Si la Entidad Estatal está incluida en el Acuerdo Comercial y el presupuesto oficial del Proceso </w:t>
      </w:r>
      <w:r w:rsidRPr="00FF09DA">
        <w:rPr>
          <w:rFonts w:ascii="Garamond" w:hAnsi="Garamond" w:cs="Arial"/>
        </w:rPr>
        <w:lastRenderedPageBreak/>
        <w:t>de Contratación es</w:t>
      </w:r>
      <w:r w:rsidR="00430F93">
        <w:rPr>
          <w:rFonts w:ascii="Garamond" w:hAnsi="Garamond" w:cs="Arial"/>
        </w:rPr>
        <w:t xml:space="preserve"> </w:t>
      </w:r>
      <w:r w:rsidRPr="00FF09DA">
        <w:rPr>
          <w:rFonts w:ascii="Garamond" w:hAnsi="Garamond" w:cs="Arial"/>
        </w:rPr>
        <w:t>inferior al valor a partir del cual el Acuerdo Comercial es aplicable, el Proceso de Contratación no está cubierto y, en consecuencia, no es necesario hacer análisis adicional alguno.</w:t>
      </w:r>
    </w:p>
    <w:p w14:paraId="6BFB8FE5" w14:textId="77777777" w:rsidR="00E810B9" w:rsidRPr="00F341B3" w:rsidRDefault="00E810B9" w:rsidP="00E810B9">
      <w:pPr>
        <w:spacing w:before="280" w:after="280"/>
        <w:jc w:val="both"/>
        <w:rPr>
          <w:rFonts w:ascii="Garamond" w:hAnsi="Garamond" w:cs="Arial"/>
          <w:color w:val="808080" w:themeColor="background1" w:themeShade="80"/>
        </w:rPr>
      </w:pPr>
      <w:r w:rsidRPr="00FF09DA">
        <w:rPr>
          <w:rFonts w:ascii="Garamond" w:hAnsi="Garamond" w:cs="Arial"/>
        </w:rPr>
        <w:t>Regla 3. Si la Entidad Estatal está incluida en el Acuerdo Comercial y el presupuesto oficial del Proceso de Contratación es superior al valor a partir del cual el Acuerdo Comercial es aplicable, la Entidad Estatal debe determinar si hay excepciones aplicables al Proceso de Contratación. Si no hay excepciones, el Acuerdo Comercial es aplicable al Proceso de Contratación.</w:t>
      </w:r>
    </w:p>
    <w:p w14:paraId="2CCC3FF9" w14:textId="77777777" w:rsidR="00E810B9" w:rsidRPr="00AD57AF" w:rsidRDefault="00E810B9" w:rsidP="00E810B9">
      <w:pPr>
        <w:spacing w:before="280" w:after="280"/>
        <w:jc w:val="both"/>
        <w:rPr>
          <w:rFonts w:ascii="Garamond" w:hAnsi="Garamond"/>
        </w:rPr>
      </w:pPr>
      <w:r w:rsidRPr="00AD57AF">
        <w:rPr>
          <w:rFonts w:ascii="Garamond" w:hAnsi="Garamond" w:cs="Arial"/>
        </w:rPr>
        <w:t>A continuación, se describe la cuantía, cobertura y excepciones de los Acuerdos mencionados, d</w:t>
      </w:r>
      <w:r w:rsidRPr="00AD57AF">
        <w:rPr>
          <w:rFonts w:ascii="Garamond" w:hAnsi="Garamond"/>
        </w:rPr>
        <w:t>e conformidad con el Manual para el Manejo de los Acuerdo Comerciales en Procesos de Contratación, publicado por Colombia Compra Eficiente, a continuación, se relaciona el análisis para el presente proceso:</w:t>
      </w:r>
    </w:p>
    <w:p w14:paraId="32BF0FFF" w14:textId="77777777" w:rsidR="00E810B9" w:rsidRDefault="00E810B9" w:rsidP="00E810B9">
      <w:pPr>
        <w:jc w:val="both"/>
        <w:rPr>
          <w:rFonts w:ascii="Garamond" w:hAnsi="Garamond" w:cs="Arial"/>
          <w:color w:val="FF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1221"/>
        <w:gridCol w:w="1209"/>
        <w:gridCol w:w="1004"/>
        <w:gridCol w:w="1107"/>
        <w:gridCol w:w="1187"/>
        <w:gridCol w:w="1298"/>
        <w:gridCol w:w="1259"/>
      </w:tblGrid>
      <w:tr w:rsidR="00E810B9" w:rsidRPr="00B94E0A" w14:paraId="3A00B5FC" w14:textId="77777777" w:rsidTr="0064192A">
        <w:trPr>
          <w:tblHeader/>
        </w:trPr>
        <w:tc>
          <w:tcPr>
            <w:tcW w:w="124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6D569A0" w14:textId="77777777" w:rsidR="00E810B9" w:rsidRPr="00B94E0A" w:rsidRDefault="00E810B9" w:rsidP="0064192A">
            <w:pPr>
              <w:jc w:val="center"/>
              <w:rPr>
                <w:rFonts w:ascii="Garamond" w:hAnsi="Garamond"/>
                <w:b/>
                <w:lang w:eastAsia="es-ES"/>
              </w:rPr>
            </w:pPr>
            <w:r w:rsidRPr="00B94E0A">
              <w:rPr>
                <w:rFonts w:ascii="Garamond" w:hAnsi="Garamond"/>
                <w:b/>
                <w:lang w:eastAsia="es-ES"/>
              </w:rPr>
              <w:t>ACUERDO COMERCIAL</w:t>
            </w:r>
          </w:p>
        </w:tc>
        <w:tc>
          <w:tcPr>
            <w:tcW w:w="643" w:type="pct"/>
            <w:vMerge w:val="restart"/>
            <w:tcBorders>
              <w:top w:val="single" w:sz="4" w:space="0" w:color="auto"/>
              <w:left w:val="single" w:sz="4" w:space="0" w:color="auto"/>
              <w:right w:val="single" w:sz="4" w:space="0" w:color="auto"/>
            </w:tcBorders>
          </w:tcPr>
          <w:p w14:paraId="2441FD9D" w14:textId="77777777" w:rsidR="00E810B9" w:rsidRPr="00DA40F5" w:rsidRDefault="00E810B9" w:rsidP="0064192A">
            <w:pPr>
              <w:jc w:val="center"/>
              <w:rPr>
                <w:rFonts w:ascii="Garamond" w:hAnsi="Garamond"/>
                <w:b/>
                <w:lang w:eastAsia="es-ES"/>
              </w:rPr>
            </w:pPr>
            <w:r w:rsidRPr="00DA40F5">
              <w:rPr>
                <w:rFonts w:ascii="Garamond" w:hAnsi="Garamond"/>
                <w:b/>
                <w:lang w:eastAsia="es-ES"/>
              </w:rPr>
              <w:t>Ley en</w:t>
            </w:r>
          </w:p>
          <w:p w14:paraId="12AB2563" w14:textId="77777777" w:rsidR="00E810B9" w:rsidRPr="00DA40F5" w:rsidRDefault="00E810B9" w:rsidP="0064192A">
            <w:pPr>
              <w:jc w:val="center"/>
              <w:rPr>
                <w:rFonts w:ascii="Garamond" w:hAnsi="Garamond"/>
                <w:b/>
                <w:lang w:eastAsia="es-ES"/>
              </w:rPr>
            </w:pPr>
            <w:r w:rsidRPr="00DA40F5">
              <w:rPr>
                <w:rFonts w:ascii="Garamond" w:hAnsi="Garamond"/>
                <w:b/>
                <w:lang w:eastAsia="es-ES"/>
              </w:rPr>
              <w:t>Colombia</w:t>
            </w:r>
          </w:p>
          <w:p w14:paraId="4AC60707" w14:textId="77777777" w:rsidR="00E810B9" w:rsidRPr="00DA40F5" w:rsidRDefault="00E810B9" w:rsidP="0064192A">
            <w:pPr>
              <w:jc w:val="center"/>
              <w:rPr>
                <w:rFonts w:ascii="Garamond" w:hAnsi="Garamond"/>
                <w:b/>
                <w:lang w:eastAsia="es-ES"/>
              </w:rPr>
            </w:pPr>
            <w:r w:rsidRPr="00DA40F5">
              <w:rPr>
                <w:rFonts w:ascii="Garamond" w:hAnsi="Garamond"/>
                <w:b/>
                <w:lang w:eastAsia="es-ES"/>
              </w:rPr>
              <w:t>que</w:t>
            </w:r>
          </w:p>
          <w:p w14:paraId="2A087CFF" w14:textId="77777777" w:rsidR="00E810B9" w:rsidRPr="00DA40F5" w:rsidRDefault="00E810B9" w:rsidP="0064192A">
            <w:pPr>
              <w:jc w:val="center"/>
              <w:rPr>
                <w:rFonts w:ascii="Garamond" w:hAnsi="Garamond"/>
                <w:b/>
                <w:lang w:eastAsia="es-ES"/>
              </w:rPr>
            </w:pPr>
            <w:r w:rsidRPr="00DA40F5">
              <w:rPr>
                <w:rFonts w:ascii="Garamond" w:hAnsi="Garamond"/>
                <w:b/>
                <w:lang w:eastAsia="es-ES"/>
              </w:rPr>
              <w:t>aprueba</w:t>
            </w:r>
          </w:p>
          <w:p w14:paraId="22B01A3B" w14:textId="77777777" w:rsidR="00E810B9" w:rsidRPr="00DA40F5" w:rsidRDefault="00E810B9" w:rsidP="0064192A">
            <w:pPr>
              <w:jc w:val="center"/>
              <w:rPr>
                <w:rFonts w:ascii="Garamond" w:hAnsi="Garamond"/>
                <w:b/>
                <w:lang w:eastAsia="es-ES"/>
              </w:rPr>
            </w:pPr>
            <w:r w:rsidRPr="00DA40F5">
              <w:rPr>
                <w:rFonts w:ascii="Garamond" w:hAnsi="Garamond"/>
                <w:b/>
                <w:lang w:eastAsia="es-ES"/>
              </w:rPr>
              <w:t>el</w:t>
            </w:r>
          </w:p>
          <w:p w14:paraId="58EB09DF" w14:textId="77777777" w:rsidR="00E810B9" w:rsidRPr="00DA40F5" w:rsidRDefault="00E810B9" w:rsidP="0064192A">
            <w:pPr>
              <w:jc w:val="center"/>
              <w:rPr>
                <w:rFonts w:ascii="Garamond" w:hAnsi="Garamond"/>
                <w:b/>
                <w:lang w:eastAsia="es-ES"/>
              </w:rPr>
            </w:pPr>
            <w:r w:rsidRPr="00DA40F5">
              <w:rPr>
                <w:rFonts w:ascii="Garamond" w:hAnsi="Garamond"/>
                <w:b/>
                <w:lang w:eastAsia="es-ES"/>
              </w:rPr>
              <w:t>Acuerdo</w:t>
            </w:r>
          </w:p>
          <w:p w14:paraId="4BE691F1" w14:textId="77777777" w:rsidR="00E810B9" w:rsidRPr="00DA40F5" w:rsidRDefault="00E810B9" w:rsidP="0064192A">
            <w:pPr>
              <w:jc w:val="center"/>
              <w:rPr>
                <w:rFonts w:ascii="Garamond" w:hAnsi="Garamond"/>
                <w:b/>
                <w:lang w:eastAsia="es-ES"/>
              </w:rPr>
            </w:pPr>
            <w:r w:rsidRPr="00DA40F5">
              <w:rPr>
                <w:rFonts w:ascii="Garamond" w:hAnsi="Garamond"/>
                <w:b/>
                <w:lang w:eastAsia="es-ES"/>
              </w:rPr>
              <w:t>Comer-</w:t>
            </w:r>
          </w:p>
          <w:p w14:paraId="6779B3E6" w14:textId="77777777" w:rsidR="00E810B9" w:rsidRPr="00B94E0A" w:rsidRDefault="00E810B9" w:rsidP="0064192A">
            <w:pPr>
              <w:jc w:val="center"/>
              <w:rPr>
                <w:rFonts w:ascii="Garamond" w:hAnsi="Garamond"/>
                <w:b/>
                <w:lang w:eastAsia="es-ES"/>
              </w:rPr>
            </w:pPr>
            <w:proofErr w:type="spellStart"/>
            <w:r w:rsidRPr="00DA40F5">
              <w:rPr>
                <w:rFonts w:ascii="Garamond" w:hAnsi="Garamond"/>
                <w:b/>
                <w:lang w:eastAsia="es-ES"/>
              </w:rPr>
              <w:t>cial</w:t>
            </w:r>
            <w:proofErr w:type="spellEnd"/>
          </w:p>
        </w:tc>
        <w:tc>
          <w:tcPr>
            <w:tcW w:w="534" w:type="pct"/>
            <w:tcBorders>
              <w:top w:val="single" w:sz="4" w:space="0" w:color="auto"/>
              <w:left w:val="single" w:sz="4" w:space="0" w:color="auto"/>
              <w:bottom w:val="single" w:sz="4" w:space="0" w:color="auto"/>
              <w:right w:val="single" w:sz="4" w:space="0" w:color="auto"/>
            </w:tcBorders>
            <w:vAlign w:val="center"/>
          </w:tcPr>
          <w:p w14:paraId="42F7673B" w14:textId="77777777" w:rsidR="00E810B9" w:rsidRPr="00B94E0A" w:rsidRDefault="00E810B9" w:rsidP="0064192A">
            <w:pPr>
              <w:jc w:val="center"/>
              <w:rPr>
                <w:rFonts w:ascii="Garamond" w:hAnsi="Garamond"/>
                <w:b/>
                <w:lang w:eastAsia="es-ES"/>
              </w:rPr>
            </w:pPr>
            <w:r w:rsidRPr="00B94E0A">
              <w:rPr>
                <w:rFonts w:ascii="Garamond" w:hAnsi="Garamond"/>
                <w:b/>
                <w:lang w:eastAsia="es-ES"/>
              </w:rPr>
              <w:t>Vigente</w:t>
            </w:r>
          </w:p>
        </w:tc>
        <w:tc>
          <w:tcPr>
            <w:tcW w:w="589" w:type="pct"/>
            <w:tcBorders>
              <w:top w:val="single" w:sz="4" w:space="0" w:color="auto"/>
              <w:left w:val="single" w:sz="4" w:space="0" w:color="auto"/>
              <w:bottom w:val="single" w:sz="4" w:space="0" w:color="auto"/>
              <w:right w:val="single" w:sz="4" w:space="0" w:color="auto"/>
            </w:tcBorders>
            <w:vAlign w:val="center"/>
            <w:hideMark/>
          </w:tcPr>
          <w:p w14:paraId="284012C2" w14:textId="77777777" w:rsidR="00E810B9" w:rsidRPr="00B94E0A" w:rsidRDefault="00E810B9" w:rsidP="0064192A">
            <w:pPr>
              <w:jc w:val="center"/>
              <w:rPr>
                <w:rFonts w:ascii="Garamond" w:hAnsi="Garamond"/>
                <w:b/>
                <w:lang w:eastAsia="es-ES"/>
              </w:rPr>
            </w:pPr>
            <w:r w:rsidRPr="00B94E0A">
              <w:rPr>
                <w:rFonts w:ascii="Garamond" w:hAnsi="Garamond"/>
                <w:b/>
                <w:lang w:eastAsia="es-ES"/>
              </w:rPr>
              <w:t>Entidad Estatal cubierta</w:t>
            </w:r>
          </w:p>
        </w:tc>
        <w:tc>
          <w:tcPr>
            <w:tcW w:w="632" w:type="pct"/>
            <w:tcBorders>
              <w:top w:val="single" w:sz="4" w:space="0" w:color="auto"/>
              <w:left w:val="single" w:sz="4" w:space="0" w:color="auto"/>
              <w:bottom w:val="single" w:sz="4" w:space="0" w:color="auto"/>
              <w:right w:val="single" w:sz="4" w:space="0" w:color="auto"/>
            </w:tcBorders>
            <w:vAlign w:val="center"/>
            <w:hideMark/>
          </w:tcPr>
          <w:p w14:paraId="3D1C6B87" w14:textId="77777777" w:rsidR="00E810B9" w:rsidRPr="00B94E0A" w:rsidRDefault="00E810B9" w:rsidP="0064192A">
            <w:pPr>
              <w:jc w:val="center"/>
              <w:rPr>
                <w:rFonts w:ascii="Garamond" w:hAnsi="Garamond"/>
                <w:b/>
                <w:lang w:eastAsia="es-ES"/>
              </w:rPr>
            </w:pPr>
            <w:r w:rsidRPr="00B94E0A">
              <w:rPr>
                <w:rFonts w:ascii="Garamond" w:hAnsi="Garamond"/>
                <w:b/>
                <w:lang w:eastAsia="es-ES"/>
              </w:rPr>
              <w:t>Valor del Proceso superior al umbral del Acuerdo</w:t>
            </w:r>
          </w:p>
        </w:tc>
        <w:tc>
          <w:tcPr>
            <w:tcW w:w="691" w:type="pct"/>
            <w:tcBorders>
              <w:top w:val="single" w:sz="4" w:space="0" w:color="auto"/>
              <w:left w:val="single" w:sz="4" w:space="0" w:color="auto"/>
              <w:bottom w:val="single" w:sz="4" w:space="0" w:color="auto"/>
              <w:right w:val="single" w:sz="4" w:space="0" w:color="auto"/>
            </w:tcBorders>
            <w:vAlign w:val="center"/>
            <w:hideMark/>
          </w:tcPr>
          <w:p w14:paraId="0655E5B9" w14:textId="77777777" w:rsidR="00E810B9" w:rsidRPr="00B94E0A" w:rsidRDefault="00E810B9" w:rsidP="0064192A">
            <w:pPr>
              <w:jc w:val="center"/>
              <w:rPr>
                <w:rFonts w:ascii="Garamond" w:hAnsi="Garamond"/>
                <w:b/>
                <w:lang w:eastAsia="es-ES"/>
              </w:rPr>
            </w:pPr>
            <w:r w:rsidRPr="00B94E0A">
              <w:rPr>
                <w:rFonts w:ascii="Garamond" w:hAnsi="Garamond"/>
                <w:b/>
                <w:lang w:eastAsia="es-ES"/>
              </w:rPr>
              <w:t>Excepción aplicable al Proceso</w:t>
            </w:r>
          </w:p>
        </w:tc>
        <w:tc>
          <w:tcPr>
            <w:tcW w:w="670" w:type="pct"/>
            <w:tcBorders>
              <w:top w:val="single" w:sz="4" w:space="0" w:color="auto"/>
              <w:left w:val="single" w:sz="4" w:space="0" w:color="auto"/>
              <w:bottom w:val="single" w:sz="4" w:space="0" w:color="auto"/>
              <w:right w:val="single" w:sz="4" w:space="0" w:color="auto"/>
            </w:tcBorders>
            <w:vAlign w:val="center"/>
            <w:hideMark/>
          </w:tcPr>
          <w:p w14:paraId="285AAF38" w14:textId="77777777" w:rsidR="00E810B9" w:rsidRPr="00B94E0A" w:rsidRDefault="00E810B9" w:rsidP="0064192A">
            <w:pPr>
              <w:jc w:val="center"/>
              <w:rPr>
                <w:rFonts w:ascii="Garamond" w:hAnsi="Garamond"/>
                <w:b/>
                <w:lang w:eastAsia="es-ES"/>
              </w:rPr>
            </w:pPr>
            <w:r w:rsidRPr="00B94E0A">
              <w:rPr>
                <w:rFonts w:ascii="Garamond" w:hAnsi="Garamond"/>
                <w:b/>
                <w:lang w:eastAsia="es-ES"/>
              </w:rPr>
              <w:t>Proceso cubierto por el Acuerdo Comercial</w:t>
            </w:r>
          </w:p>
        </w:tc>
      </w:tr>
      <w:tr w:rsidR="00E810B9" w:rsidRPr="00B94E0A" w14:paraId="77AB225E" w14:textId="77777777" w:rsidTr="0064192A">
        <w:trPr>
          <w:tblHeader/>
        </w:trPr>
        <w:tc>
          <w:tcPr>
            <w:tcW w:w="1240" w:type="pct"/>
            <w:gridSpan w:val="2"/>
            <w:vMerge/>
            <w:tcBorders>
              <w:top w:val="single" w:sz="4" w:space="0" w:color="auto"/>
              <w:left w:val="single" w:sz="4" w:space="0" w:color="auto"/>
              <w:bottom w:val="single" w:sz="4" w:space="0" w:color="auto"/>
              <w:right w:val="single" w:sz="4" w:space="0" w:color="auto"/>
            </w:tcBorders>
            <w:vAlign w:val="center"/>
            <w:hideMark/>
          </w:tcPr>
          <w:p w14:paraId="485258B1" w14:textId="77777777" w:rsidR="00E810B9" w:rsidRPr="00B94E0A" w:rsidRDefault="00E810B9" w:rsidP="0064192A">
            <w:pPr>
              <w:widowControl/>
              <w:suppressAutoHyphens w:val="0"/>
              <w:autoSpaceDN/>
              <w:rPr>
                <w:rFonts w:ascii="Garamond" w:hAnsi="Garamond"/>
                <w:b/>
                <w:lang w:eastAsia="es-ES"/>
              </w:rPr>
            </w:pPr>
          </w:p>
        </w:tc>
        <w:tc>
          <w:tcPr>
            <w:tcW w:w="643" w:type="pct"/>
            <w:vMerge/>
            <w:tcBorders>
              <w:left w:val="single" w:sz="4" w:space="0" w:color="auto"/>
              <w:bottom w:val="single" w:sz="4" w:space="0" w:color="auto"/>
              <w:right w:val="single" w:sz="4" w:space="0" w:color="auto"/>
            </w:tcBorders>
          </w:tcPr>
          <w:p w14:paraId="1A215778" w14:textId="77777777" w:rsidR="00E810B9" w:rsidRPr="00B94E0A" w:rsidRDefault="00E810B9" w:rsidP="0064192A">
            <w:pPr>
              <w:jc w:val="center"/>
              <w:rPr>
                <w:rFonts w:ascii="Garamond" w:hAnsi="Garamond"/>
                <w:b/>
                <w:lang w:eastAsia="es-ES"/>
              </w:rPr>
            </w:pPr>
          </w:p>
        </w:tc>
        <w:tc>
          <w:tcPr>
            <w:tcW w:w="534" w:type="pct"/>
            <w:tcBorders>
              <w:top w:val="single" w:sz="4" w:space="0" w:color="auto"/>
              <w:left w:val="single" w:sz="4" w:space="0" w:color="auto"/>
              <w:bottom w:val="single" w:sz="4" w:space="0" w:color="auto"/>
              <w:right w:val="single" w:sz="4" w:space="0" w:color="auto"/>
            </w:tcBorders>
            <w:vAlign w:val="center"/>
          </w:tcPr>
          <w:p w14:paraId="0C254FEB" w14:textId="77777777" w:rsidR="00E810B9" w:rsidRPr="00B94E0A" w:rsidRDefault="00E810B9" w:rsidP="0064192A">
            <w:pPr>
              <w:jc w:val="center"/>
              <w:rPr>
                <w:rFonts w:ascii="Garamond" w:hAnsi="Garamond"/>
                <w:b/>
                <w:lang w:eastAsia="es-ES"/>
              </w:rPr>
            </w:pPr>
            <w:r w:rsidRPr="00B94E0A">
              <w:rPr>
                <w:rFonts w:ascii="Garamond" w:hAnsi="Garamond"/>
                <w:b/>
                <w:lang w:eastAsia="es-ES"/>
              </w:rPr>
              <w:t>Si/No</w:t>
            </w:r>
          </w:p>
        </w:tc>
        <w:tc>
          <w:tcPr>
            <w:tcW w:w="589" w:type="pct"/>
            <w:tcBorders>
              <w:top w:val="single" w:sz="4" w:space="0" w:color="auto"/>
              <w:left w:val="single" w:sz="4" w:space="0" w:color="auto"/>
              <w:bottom w:val="single" w:sz="4" w:space="0" w:color="auto"/>
              <w:right w:val="single" w:sz="4" w:space="0" w:color="auto"/>
            </w:tcBorders>
            <w:vAlign w:val="center"/>
            <w:hideMark/>
          </w:tcPr>
          <w:p w14:paraId="0E779C20" w14:textId="77777777" w:rsidR="00E810B9" w:rsidRPr="00B94E0A" w:rsidRDefault="00E810B9" w:rsidP="0064192A">
            <w:pPr>
              <w:jc w:val="center"/>
              <w:rPr>
                <w:rFonts w:ascii="Garamond" w:hAnsi="Garamond"/>
                <w:b/>
                <w:lang w:eastAsia="es-ES"/>
              </w:rPr>
            </w:pPr>
            <w:r w:rsidRPr="00B94E0A">
              <w:rPr>
                <w:rFonts w:ascii="Garamond" w:hAnsi="Garamond"/>
                <w:b/>
                <w:lang w:eastAsia="es-ES"/>
              </w:rPr>
              <w:t>Si/No</w:t>
            </w:r>
          </w:p>
        </w:tc>
        <w:tc>
          <w:tcPr>
            <w:tcW w:w="632" w:type="pct"/>
            <w:tcBorders>
              <w:top w:val="single" w:sz="4" w:space="0" w:color="auto"/>
              <w:left w:val="single" w:sz="4" w:space="0" w:color="auto"/>
              <w:bottom w:val="single" w:sz="4" w:space="0" w:color="auto"/>
              <w:right w:val="single" w:sz="4" w:space="0" w:color="auto"/>
            </w:tcBorders>
            <w:vAlign w:val="center"/>
            <w:hideMark/>
          </w:tcPr>
          <w:p w14:paraId="1DAD427B" w14:textId="77777777" w:rsidR="00E810B9" w:rsidRPr="00B94E0A" w:rsidRDefault="00E810B9" w:rsidP="0064192A">
            <w:pPr>
              <w:jc w:val="center"/>
              <w:rPr>
                <w:rFonts w:ascii="Garamond" w:hAnsi="Garamond"/>
                <w:b/>
                <w:lang w:eastAsia="es-ES"/>
              </w:rPr>
            </w:pPr>
            <w:r w:rsidRPr="00B94E0A">
              <w:rPr>
                <w:rFonts w:ascii="Garamond" w:hAnsi="Garamond"/>
                <w:b/>
                <w:lang w:eastAsia="es-ES"/>
              </w:rPr>
              <w:t>Si/No</w:t>
            </w:r>
          </w:p>
        </w:tc>
        <w:tc>
          <w:tcPr>
            <w:tcW w:w="691" w:type="pct"/>
            <w:tcBorders>
              <w:top w:val="single" w:sz="4" w:space="0" w:color="auto"/>
              <w:left w:val="single" w:sz="4" w:space="0" w:color="auto"/>
              <w:bottom w:val="single" w:sz="4" w:space="0" w:color="auto"/>
              <w:right w:val="single" w:sz="4" w:space="0" w:color="auto"/>
            </w:tcBorders>
            <w:vAlign w:val="center"/>
            <w:hideMark/>
          </w:tcPr>
          <w:p w14:paraId="1ADC2DC5" w14:textId="77777777" w:rsidR="00E810B9" w:rsidRPr="00B94E0A" w:rsidRDefault="00E810B9" w:rsidP="0064192A">
            <w:pPr>
              <w:jc w:val="center"/>
              <w:rPr>
                <w:rFonts w:ascii="Garamond" w:hAnsi="Garamond"/>
                <w:b/>
                <w:lang w:eastAsia="es-ES"/>
              </w:rPr>
            </w:pPr>
            <w:r w:rsidRPr="00B94E0A">
              <w:rPr>
                <w:rFonts w:ascii="Garamond" w:hAnsi="Garamond"/>
                <w:b/>
                <w:lang w:eastAsia="es-ES"/>
              </w:rPr>
              <w:t>Si/No</w:t>
            </w:r>
          </w:p>
        </w:tc>
        <w:tc>
          <w:tcPr>
            <w:tcW w:w="670" w:type="pct"/>
            <w:tcBorders>
              <w:top w:val="single" w:sz="4" w:space="0" w:color="auto"/>
              <w:left w:val="single" w:sz="4" w:space="0" w:color="auto"/>
              <w:bottom w:val="single" w:sz="4" w:space="0" w:color="auto"/>
              <w:right w:val="single" w:sz="4" w:space="0" w:color="auto"/>
            </w:tcBorders>
            <w:vAlign w:val="center"/>
            <w:hideMark/>
          </w:tcPr>
          <w:p w14:paraId="0BD4A42E" w14:textId="77777777" w:rsidR="00E810B9" w:rsidRPr="00B94E0A" w:rsidRDefault="00E810B9" w:rsidP="0064192A">
            <w:pPr>
              <w:jc w:val="center"/>
              <w:rPr>
                <w:rFonts w:ascii="Garamond" w:hAnsi="Garamond"/>
                <w:b/>
                <w:lang w:eastAsia="es-ES"/>
              </w:rPr>
            </w:pPr>
            <w:r w:rsidRPr="00B94E0A">
              <w:rPr>
                <w:rFonts w:ascii="Garamond" w:hAnsi="Garamond"/>
                <w:b/>
                <w:lang w:eastAsia="es-ES"/>
              </w:rPr>
              <w:t>Si/No</w:t>
            </w:r>
          </w:p>
        </w:tc>
      </w:tr>
      <w:tr w:rsidR="00E810B9" w:rsidRPr="00B94E0A" w14:paraId="4D700171" w14:textId="77777777" w:rsidTr="0064192A">
        <w:trPr>
          <w:trHeight w:val="90"/>
        </w:trPr>
        <w:tc>
          <w:tcPr>
            <w:tcW w:w="590" w:type="pct"/>
            <w:vMerge w:val="restart"/>
            <w:tcBorders>
              <w:top w:val="single" w:sz="4" w:space="0" w:color="auto"/>
              <w:left w:val="single" w:sz="4" w:space="0" w:color="auto"/>
              <w:bottom w:val="single" w:sz="4" w:space="0" w:color="auto"/>
              <w:right w:val="single" w:sz="4" w:space="0" w:color="auto"/>
            </w:tcBorders>
            <w:vAlign w:val="center"/>
            <w:hideMark/>
          </w:tcPr>
          <w:p w14:paraId="7B52700C" w14:textId="77777777" w:rsidR="00E810B9" w:rsidRPr="00B94E0A" w:rsidRDefault="00E810B9" w:rsidP="0064192A">
            <w:pPr>
              <w:jc w:val="both"/>
              <w:rPr>
                <w:rFonts w:ascii="Garamond" w:hAnsi="Garamond"/>
                <w:lang w:eastAsia="es-ES"/>
              </w:rPr>
            </w:pPr>
            <w:r w:rsidRPr="00B94E0A">
              <w:rPr>
                <w:rFonts w:ascii="Garamond" w:hAnsi="Garamond"/>
                <w:lang w:eastAsia="es-ES"/>
              </w:rPr>
              <w:t>Alianza Pacífico</w:t>
            </w:r>
          </w:p>
        </w:tc>
        <w:tc>
          <w:tcPr>
            <w:tcW w:w="650" w:type="pct"/>
            <w:tcBorders>
              <w:top w:val="single" w:sz="4" w:space="0" w:color="auto"/>
              <w:left w:val="single" w:sz="4" w:space="0" w:color="auto"/>
              <w:bottom w:val="single" w:sz="4" w:space="0" w:color="auto"/>
              <w:right w:val="single" w:sz="4" w:space="0" w:color="auto"/>
            </w:tcBorders>
            <w:vAlign w:val="center"/>
            <w:hideMark/>
          </w:tcPr>
          <w:p w14:paraId="24A17EF6" w14:textId="77777777" w:rsidR="00E810B9" w:rsidRPr="00B94E0A" w:rsidRDefault="00E810B9" w:rsidP="0064192A">
            <w:pPr>
              <w:jc w:val="both"/>
              <w:rPr>
                <w:rFonts w:ascii="Garamond" w:hAnsi="Garamond"/>
                <w:lang w:eastAsia="es-ES"/>
              </w:rPr>
            </w:pPr>
            <w:r w:rsidRPr="00B94E0A">
              <w:rPr>
                <w:rFonts w:ascii="Garamond" w:hAnsi="Garamond"/>
                <w:lang w:eastAsia="es-ES"/>
              </w:rPr>
              <w:t>Chile</w:t>
            </w:r>
          </w:p>
        </w:tc>
        <w:tc>
          <w:tcPr>
            <w:tcW w:w="643" w:type="pct"/>
            <w:vMerge w:val="restart"/>
            <w:tcBorders>
              <w:top w:val="single" w:sz="4" w:space="0" w:color="auto"/>
              <w:left w:val="single" w:sz="4" w:space="0" w:color="auto"/>
              <w:right w:val="single" w:sz="4" w:space="0" w:color="auto"/>
            </w:tcBorders>
          </w:tcPr>
          <w:p w14:paraId="62906DEB" w14:textId="77777777" w:rsidR="00E810B9" w:rsidRPr="00485A49" w:rsidRDefault="00E810B9" w:rsidP="0064192A">
            <w:pPr>
              <w:jc w:val="center"/>
              <w:rPr>
                <w:rFonts w:ascii="Garamond" w:hAnsi="Garamond"/>
                <w:iCs/>
                <w:color w:val="000000" w:themeColor="text1"/>
                <w:lang w:eastAsia="es-ES"/>
              </w:rPr>
            </w:pPr>
            <w:r w:rsidRPr="00485A49">
              <w:rPr>
                <w:rFonts w:ascii="Garamond" w:hAnsi="Garamond"/>
                <w:iCs/>
                <w:color w:val="000000" w:themeColor="text1"/>
                <w:lang w:eastAsia="es-ES"/>
              </w:rPr>
              <w:t>Ley 1746</w:t>
            </w:r>
          </w:p>
          <w:p w14:paraId="59D5C64F" w14:textId="77777777" w:rsidR="00E810B9" w:rsidRPr="00B94E0A" w:rsidRDefault="00E810B9" w:rsidP="0064192A">
            <w:pPr>
              <w:jc w:val="center"/>
              <w:rPr>
                <w:rFonts w:ascii="Garamond" w:hAnsi="Garamond"/>
                <w:iCs/>
                <w:color w:val="000000" w:themeColor="text1"/>
                <w:lang w:eastAsia="es-ES"/>
              </w:rPr>
            </w:pPr>
            <w:r w:rsidRPr="00485A49">
              <w:rPr>
                <w:rFonts w:ascii="Garamond" w:hAnsi="Garamond"/>
                <w:iCs/>
                <w:color w:val="000000" w:themeColor="text1"/>
                <w:lang w:eastAsia="es-ES"/>
              </w:rPr>
              <w:t>de 2014</w:t>
            </w:r>
          </w:p>
        </w:tc>
        <w:tc>
          <w:tcPr>
            <w:tcW w:w="534" w:type="pct"/>
            <w:vMerge w:val="restart"/>
            <w:tcBorders>
              <w:top w:val="single" w:sz="4" w:space="0" w:color="auto"/>
              <w:left w:val="single" w:sz="4" w:space="0" w:color="auto"/>
              <w:right w:val="single" w:sz="4" w:space="0" w:color="auto"/>
            </w:tcBorders>
            <w:vAlign w:val="center"/>
          </w:tcPr>
          <w:p w14:paraId="79259ACA" w14:textId="77777777" w:rsidR="00E810B9" w:rsidRPr="00B94E0A" w:rsidRDefault="00E810B9" w:rsidP="0064192A">
            <w:pPr>
              <w:jc w:val="center"/>
              <w:rPr>
                <w:rFonts w:ascii="Garamond" w:hAnsi="Garamond"/>
                <w:iCs/>
                <w:color w:val="000000" w:themeColor="text1"/>
                <w:lang w:eastAsia="es-ES"/>
              </w:rPr>
            </w:pPr>
            <w:r>
              <w:rPr>
                <w:rFonts w:ascii="Garamond" w:hAnsi="Garamond"/>
                <w:iCs/>
                <w:color w:val="000000" w:themeColor="text1"/>
                <w:lang w:eastAsia="es-ES"/>
              </w:rPr>
              <w:t>SI</w:t>
            </w:r>
          </w:p>
        </w:tc>
        <w:tc>
          <w:tcPr>
            <w:tcW w:w="589" w:type="pct"/>
            <w:tcBorders>
              <w:top w:val="single" w:sz="4" w:space="0" w:color="auto"/>
              <w:left w:val="single" w:sz="4" w:space="0" w:color="auto"/>
              <w:right w:val="single" w:sz="4" w:space="0" w:color="auto"/>
            </w:tcBorders>
            <w:vAlign w:val="center"/>
          </w:tcPr>
          <w:p w14:paraId="32B02C46" w14:textId="77777777" w:rsidR="00E810B9" w:rsidRPr="00B94E0A" w:rsidRDefault="00E810B9" w:rsidP="0064192A">
            <w:pPr>
              <w:jc w:val="center"/>
              <w:rPr>
                <w:rFonts w:ascii="Garamond" w:hAnsi="Garamond"/>
                <w:iCs/>
                <w:color w:val="000000" w:themeColor="text1"/>
                <w:lang w:eastAsia="es-ES"/>
              </w:rPr>
            </w:pPr>
            <w:r>
              <w:rPr>
                <w:rFonts w:ascii="Garamond" w:hAnsi="Garamond"/>
                <w:iCs/>
                <w:color w:val="000000" w:themeColor="text1"/>
                <w:lang w:eastAsia="es-ES"/>
              </w:rPr>
              <w:t>SI</w:t>
            </w:r>
          </w:p>
        </w:tc>
        <w:tc>
          <w:tcPr>
            <w:tcW w:w="632" w:type="pct"/>
            <w:tcBorders>
              <w:top w:val="single" w:sz="4" w:space="0" w:color="auto"/>
              <w:left w:val="single" w:sz="4" w:space="0" w:color="auto"/>
              <w:right w:val="single" w:sz="4" w:space="0" w:color="auto"/>
            </w:tcBorders>
            <w:vAlign w:val="center"/>
          </w:tcPr>
          <w:p w14:paraId="2B9F3AB2"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right w:val="single" w:sz="4" w:space="0" w:color="auto"/>
            </w:tcBorders>
            <w:vAlign w:val="center"/>
          </w:tcPr>
          <w:p w14:paraId="169B7A29"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70" w:type="pct"/>
            <w:tcBorders>
              <w:top w:val="single" w:sz="4" w:space="0" w:color="auto"/>
              <w:left w:val="single" w:sz="4" w:space="0" w:color="auto"/>
              <w:right w:val="single" w:sz="4" w:space="0" w:color="auto"/>
            </w:tcBorders>
            <w:vAlign w:val="center"/>
          </w:tcPr>
          <w:p w14:paraId="65AA32E9" w14:textId="77777777" w:rsidR="00E810B9" w:rsidRPr="00B94E0A" w:rsidRDefault="00E810B9" w:rsidP="0064192A">
            <w:pPr>
              <w:jc w:val="center"/>
              <w:rPr>
                <w:rFonts w:ascii="Garamond" w:hAnsi="Garamond"/>
                <w:lang w:eastAsia="es-ES"/>
              </w:rPr>
            </w:pPr>
            <w:r>
              <w:rPr>
                <w:rFonts w:ascii="Garamond" w:hAnsi="Garamond"/>
                <w:lang w:eastAsia="es-ES"/>
              </w:rPr>
              <w:t>NO</w:t>
            </w:r>
          </w:p>
        </w:tc>
      </w:tr>
      <w:tr w:rsidR="00E810B9" w:rsidRPr="00B94E0A" w14:paraId="1BEC7B81" w14:textId="77777777" w:rsidTr="0064192A">
        <w:trPr>
          <w:trHeight w:val="227"/>
        </w:trPr>
        <w:tc>
          <w:tcPr>
            <w:tcW w:w="590" w:type="pct"/>
            <w:vMerge/>
            <w:tcBorders>
              <w:top w:val="single" w:sz="4" w:space="0" w:color="auto"/>
              <w:left w:val="single" w:sz="4" w:space="0" w:color="auto"/>
              <w:bottom w:val="single" w:sz="4" w:space="0" w:color="auto"/>
              <w:right w:val="single" w:sz="4" w:space="0" w:color="auto"/>
            </w:tcBorders>
            <w:vAlign w:val="center"/>
            <w:hideMark/>
          </w:tcPr>
          <w:p w14:paraId="5CF41BFF" w14:textId="77777777" w:rsidR="00E810B9" w:rsidRPr="00B94E0A" w:rsidRDefault="00E810B9" w:rsidP="0064192A">
            <w:pPr>
              <w:widowControl/>
              <w:suppressAutoHyphens w:val="0"/>
              <w:autoSpaceDN/>
              <w:rPr>
                <w:rFonts w:ascii="Garamond" w:hAnsi="Garamond"/>
                <w:lang w:eastAsia="es-ES"/>
              </w:rPr>
            </w:pPr>
          </w:p>
        </w:tc>
        <w:tc>
          <w:tcPr>
            <w:tcW w:w="650" w:type="pct"/>
            <w:tcBorders>
              <w:top w:val="single" w:sz="4" w:space="0" w:color="auto"/>
              <w:left w:val="single" w:sz="4" w:space="0" w:color="auto"/>
              <w:bottom w:val="single" w:sz="4" w:space="0" w:color="auto"/>
              <w:right w:val="single" w:sz="4" w:space="0" w:color="auto"/>
            </w:tcBorders>
            <w:vAlign w:val="center"/>
            <w:hideMark/>
          </w:tcPr>
          <w:p w14:paraId="1BE2FE93" w14:textId="77777777" w:rsidR="00E810B9" w:rsidRPr="00B94E0A" w:rsidRDefault="00E810B9" w:rsidP="0064192A">
            <w:pPr>
              <w:rPr>
                <w:rFonts w:ascii="Garamond" w:hAnsi="Garamond"/>
                <w:lang w:eastAsia="es-ES"/>
              </w:rPr>
            </w:pPr>
            <w:r w:rsidRPr="00B94E0A">
              <w:rPr>
                <w:rFonts w:ascii="Garamond" w:hAnsi="Garamond"/>
                <w:lang w:eastAsia="es-ES"/>
              </w:rPr>
              <w:t>Perú</w:t>
            </w:r>
          </w:p>
        </w:tc>
        <w:tc>
          <w:tcPr>
            <w:tcW w:w="643" w:type="pct"/>
            <w:vMerge/>
            <w:tcBorders>
              <w:left w:val="single" w:sz="4" w:space="0" w:color="auto"/>
              <w:right w:val="single" w:sz="4" w:space="0" w:color="auto"/>
            </w:tcBorders>
          </w:tcPr>
          <w:p w14:paraId="6E4D0752" w14:textId="77777777" w:rsidR="00E810B9" w:rsidRPr="00B94E0A" w:rsidRDefault="00E810B9" w:rsidP="0064192A">
            <w:pPr>
              <w:widowControl/>
              <w:suppressAutoHyphens w:val="0"/>
              <w:autoSpaceDN/>
              <w:jc w:val="center"/>
              <w:rPr>
                <w:rFonts w:ascii="Garamond" w:hAnsi="Garamond"/>
                <w:iCs/>
                <w:color w:val="000000" w:themeColor="text1"/>
                <w:lang w:eastAsia="es-ES"/>
              </w:rPr>
            </w:pPr>
          </w:p>
        </w:tc>
        <w:tc>
          <w:tcPr>
            <w:tcW w:w="534" w:type="pct"/>
            <w:vMerge/>
            <w:tcBorders>
              <w:left w:val="single" w:sz="4" w:space="0" w:color="auto"/>
              <w:right w:val="single" w:sz="4" w:space="0" w:color="auto"/>
            </w:tcBorders>
            <w:vAlign w:val="center"/>
          </w:tcPr>
          <w:p w14:paraId="1C1EBE4A" w14:textId="77777777" w:rsidR="00E810B9" w:rsidRPr="00B94E0A" w:rsidRDefault="00E810B9" w:rsidP="0064192A">
            <w:pPr>
              <w:widowControl/>
              <w:suppressAutoHyphens w:val="0"/>
              <w:autoSpaceDN/>
              <w:jc w:val="center"/>
              <w:rPr>
                <w:rFonts w:ascii="Garamond" w:hAnsi="Garamond"/>
                <w:iCs/>
                <w:color w:val="000000" w:themeColor="text1"/>
                <w:lang w:eastAsia="es-ES"/>
              </w:rPr>
            </w:pPr>
          </w:p>
        </w:tc>
        <w:tc>
          <w:tcPr>
            <w:tcW w:w="589" w:type="pct"/>
            <w:tcBorders>
              <w:left w:val="single" w:sz="4" w:space="0" w:color="auto"/>
              <w:right w:val="single" w:sz="4" w:space="0" w:color="auto"/>
            </w:tcBorders>
            <w:vAlign w:val="center"/>
          </w:tcPr>
          <w:p w14:paraId="6276ED21" w14:textId="77777777" w:rsidR="00E810B9" w:rsidRPr="00B94E0A" w:rsidRDefault="00E810B9" w:rsidP="003D52E3">
            <w:pPr>
              <w:widowControl/>
              <w:suppressAutoHyphens w:val="0"/>
              <w:autoSpaceDN/>
              <w:jc w:val="center"/>
              <w:rPr>
                <w:rFonts w:ascii="Garamond" w:hAnsi="Garamond"/>
                <w:i/>
                <w:color w:val="0000FF"/>
                <w:lang w:eastAsia="es-ES"/>
              </w:rPr>
            </w:pPr>
            <w:r w:rsidRPr="003D52E3">
              <w:rPr>
                <w:rFonts w:ascii="Garamond" w:hAnsi="Garamond"/>
                <w:lang w:eastAsia="es-ES"/>
              </w:rPr>
              <w:t>NO</w:t>
            </w:r>
          </w:p>
        </w:tc>
        <w:tc>
          <w:tcPr>
            <w:tcW w:w="632" w:type="pct"/>
            <w:tcBorders>
              <w:left w:val="single" w:sz="4" w:space="0" w:color="auto"/>
              <w:right w:val="single" w:sz="4" w:space="0" w:color="auto"/>
            </w:tcBorders>
            <w:vAlign w:val="center"/>
          </w:tcPr>
          <w:p w14:paraId="0773F970" w14:textId="77777777" w:rsidR="00E810B9" w:rsidRPr="00B94E0A" w:rsidRDefault="00E810B9" w:rsidP="003D52E3">
            <w:pPr>
              <w:widowControl/>
              <w:suppressAutoHyphens w:val="0"/>
              <w:autoSpaceDN/>
              <w:jc w:val="center"/>
              <w:rPr>
                <w:rFonts w:ascii="Garamond" w:hAnsi="Garamond"/>
                <w:lang w:eastAsia="es-ES"/>
              </w:rPr>
            </w:pPr>
            <w:r>
              <w:rPr>
                <w:rFonts w:ascii="Garamond" w:hAnsi="Garamond"/>
                <w:lang w:eastAsia="es-ES"/>
              </w:rPr>
              <w:t>NO</w:t>
            </w:r>
          </w:p>
        </w:tc>
        <w:tc>
          <w:tcPr>
            <w:tcW w:w="691" w:type="pct"/>
            <w:tcBorders>
              <w:left w:val="single" w:sz="4" w:space="0" w:color="auto"/>
              <w:right w:val="single" w:sz="4" w:space="0" w:color="auto"/>
            </w:tcBorders>
            <w:vAlign w:val="center"/>
          </w:tcPr>
          <w:p w14:paraId="0734E720" w14:textId="77777777" w:rsidR="00E810B9" w:rsidRPr="00B94E0A" w:rsidRDefault="00E810B9" w:rsidP="0064192A">
            <w:pPr>
              <w:widowControl/>
              <w:suppressAutoHyphens w:val="0"/>
              <w:autoSpaceDN/>
              <w:jc w:val="center"/>
              <w:rPr>
                <w:rFonts w:ascii="Garamond" w:hAnsi="Garamond"/>
                <w:lang w:eastAsia="es-ES"/>
              </w:rPr>
            </w:pPr>
            <w:r>
              <w:rPr>
                <w:rFonts w:ascii="Garamond" w:hAnsi="Garamond"/>
                <w:lang w:eastAsia="es-ES"/>
              </w:rPr>
              <w:t>NO</w:t>
            </w:r>
          </w:p>
        </w:tc>
        <w:tc>
          <w:tcPr>
            <w:tcW w:w="670" w:type="pct"/>
            <w:tcBorders>
              <w:left w:val="single" w:sz="4" w:space="0" w:color="auto"/>
              <w:right w:val="single" w:sz="4" w:space="0" w:color="auto"/>
            </w:tcBorders>
            <w:vAlign w:val="center"/>
          </w:tcPr>
          <w:p w14:paraId="13937B43" w14:textId="77777777" w:rsidR="00E810B9" w:rsidRPr="00B94E0A" w:rsidRDefault="00E810B9" w:rsidP="0064192A">
            <w:pPr>
              <w:widowControl/>
              <w:suppressAutoHyphens w:val="0"/>
              <w:autoSpaceDN/>
              <w:rPr>
                <w:rFonts w:ascii="Garamond" w:hAnsi="Garamond"/>
                <w:lang w:eastAsia="es-ES"/>
              </w:rPr>
            </w:pPr>
            <w:r>
              <w:rPr>
                <w:rFonts w:ascii="Garamond" w:hAnsi="Garamond"/>
                <w:lang w:eastAsia="es-ES"/>
              </w:rPr>
              <w:t>NO</w:t>
            </w:r>
          </w:p>
        </w:tc>
      </w:tr>
      <w:tr w:rsidR="00E810B9" w:rsidRPr="00B94E0A" w14:paraId="2FFA16F3" w14:textId="77777777" w:rsidTr="0064192A">
        <w:trPr>
          <w:trHeight w:val="90"/>
        </w:trPr>
        <w:tc>
          <w:tcPr>
            <w:tcW w:w="590" w:type="pct"/>
            <w:vMerge/>
            <w:tcBorders>
              <w:top w:val="single" w:sz="4" w:space="0" w:color="auto"/>
              <w:left w:val="single" w:sz="4" w:space="0" w:color="auto"/>
              <w:bottom w:val="single" w:sz="4" w:space="0" w:color="auto"/>
              <w:right w:val="single" w:sz="4" w:space="0" w:color="auto"/>
            </w:tcBorders>
            <w:vAlign w:val="center"/>
            <w:hideMark/>
          </w:tcPr>
          <w:p w14:paraId="5A4AC640" w14:textId="77777777" w:rsidR="00E810B9" w:rsidRPr="00B94E0A" w:rsidRDefault="00E810B9" w:rsidP="0064192A">
            <w:pPr>
              <w:widowControl/>
              <w:suppressAutoHyphens w:val="0"/>
              <w:autoSpaceDN/>
              <w:rPr>
                <w:rFonts w:ascii="Garamond" w:hAnsi="Garamond"/>
                <w:lang w:eastAsia="es-ES"/>
              </w:rPr>
            </w:pPr>
          </w:p>
        </w:tc>
        <w:tc>
          <w:tcPr>
            <w:tcW w:w="650" w:type="pct"/>
            <w:tcBorders>
              <w:top w:val="single" w:sz="4" w:space="0" w:color="auto"/>
              <w:left w:val="single" w:sz="4" w:space="0" w:color="auto"/>
              <w:bottom w:val="single" w:sz="4" w:space="0" w:color="auto"/>
              <w:right w:val="single" w:sz="4" w:space="0" w:color="auto"/>
            </w:tcBorders>
            <w:vAlign w:val="center"/>
            <w:hideMark/>
          </w:tcPr>
          <w:p w14:paraId="01A45C8C" w14:textId="77777777" w:rsidR="00E810B9" w:rsidRPr="00B94E0A" w:rsidRDefault="00E810B9" w:rsidP="0064192A">
            <w:pPr>
              <w:rPr>
                <w:rFonts w:ascii="Garamond" w:hAnsi="Garamond"/>
                <w:lang w:eastAsia="es-ES"/>
              </w:rPr>
            </w:pPr>
            <w:r w:rsidRPr="00B94E0A">
              <w:rPr>
                <w:rFonts w:ascii="Garamond" w:hAnsi="Garamond"/>
                <w:lang w:eastAsia="es-ES"/>
              </w:rPr>
              <w:t>México</w:t>
            </w:r>
          </w:p>
        </w:tc>
        <w:tc>
          <w:tcPr>
            <w:tcW w:w="643" w:type="pct"/>
            <w:vMerge/>
            <w:tcBorders>
              <w:left w:val="single" w:sz="4" w:space="0" w:color="auto"/>
              <w:bottom w:val="single" w:sz="4" w:space="0" w:color="auto"/>
              <w:right w:val="single" w:sz="4" w:space="0" w:color="auto"/>
            </w:tcBorders>
          </w:tcPr>
          <w:p w14:paraId="197F0B6D" w14:textId="77777777" w:rsidR="00E810B9" w:rsidRPr="00B94E0A" w:rsidRDefault="00E810B9" w:rsidP="0064192A">
            <w:pPr>
              <w:jc w:val="center"/>
              <w:rPr>
                <w:rFonts w:ascii="Garamond" w:hAnsi="Garamond"/>
                <w:iCs/>
                <w:color w:val="000000" w:themeColor="text1"/>
                <w:lang w:eastAsia="es-ES"/>
              </w:rPr>
            </w:pPr>
          </w:p>
        </w:tc>
        <w:tc>
          <w:tcPr>
            <w:tcW w:w="534" w:type="pct"/>
            <w:vMerge/>
            <w:tcBorders>
              <w:left w:val="single" w:sz="4" w:space="0" w:color="auto"/>
              <w:bottom w:val="single" w:sz="4" w:space="0" w:color="auto"/>
              <w:right w:val="single" w:sz="4" w:space="0" w:color="auto"/>
            </w:tcBorders>
            <w:vAlign w:val="center"/>
          </w:tcPr>
          <w:p w14:paraId="39E620A7" w14:textId="77777777" w:rsidR="00E810B9" w:rsidRPr="00B94E0A" w:rsidRDefault="00E810B9" w:rsidP="0064192A">
            <w:pPr>
              <w:jc w:val="center"/>
              <w:rPr>
                <w:rFonts w:ascii="Garamond" w:hAnsi="Garamond"/>
                <w:iCs/>
                <w:color w:val="000000" w:themeColor="text1"/>
                <w:lang w:eastAsia="es-ES"/>
              </w:rPr>
            </w:pPr>
          </w:p>
        </w:tc>
        <w:tc>
          <w:tcPr>
            <w:tcW w:w="589" w:type="pct"/>
            <w:tcBorders>
              <w:left w:val="single" w:sz="4" w:space="0" w:color="auto"/>
              <w:bottom w:val="single" w:sz="4" w:space="0" w:color="auto"/>
              <w:right w:val="single" w:sz="4" w:space="0" w:color="auto"/>
            </w:tcBorders>
            <w:vAlign w:val="center"/>
          </w:tcPr>
          <w:p w14:paraId="4C7F73A8" w14:textId="77777777" w:rsidR="00E810B9" w:rsidRPr="00B94E0A" w:rsidRDefault="00E810B9" w:rsidP="0064192A">
            <w:pPr>
              <w:jc w:val="center"/>
              <w:rPr>
                <w:rFonts w:ascii="Garamond" w:hAnsi="Garamond"/>
                <w:iCs/>
                <w:color w:val="000000" w:themeColor="text1"/>
                <w:lang w:eastAsia="es-ES"/>
              </w:rPr>
            </w:pPr>
            <w:r>
              <w:rPr>
                <w:rFonts w:ascii="Garamond" w:hAnsi="Garamond"/>
                <w:iCs/>
                <w:color w:val="000000" w:themeColor="text1"/>
                <w:lang w:eastAsia="es-ES"/>
              </w:rPr>
              <w:t>SI</w:t>
            </w:r>
          </w:p>
        </w:tc>
        <w:tc>
          <w:tcPr>
            <w:tcW w:w="632" w:type="pct"/>
            <w:tcBorders>
              <w:left w:val="single" w:sz="4" w:space="0" w:color="auto"/>
              <w:bottom w:val="single" w:sz="4" w:space="0" w:color="auto"/>
              <w:right w:val="single" w:sz="4" w:space="0" w:color="auto"/>
            </w:tcBorders>
            <w:vAlign w:val="center"/>
          </w:tcPr>
          <w:p w14:paraId="5084D30A"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left w:val="single" w:sz="4" w:space="0" w:color="auto"/>
              <w:bottom w:val="single" w:sz="4" w:space="0" w:color="auto"/>
              <w:right w:val="single" w:sz="4" w:space="0" w:color="auto"/>
            </w:tcBorders>
            <w:vAlign w:val="center"/>
          </w:tcPr>
          <w:p w14:paraId="12A10CC3" w14:textId="77777777" w:rsidR="00E810B9" w:rsidRPr="00B94E0A" w:rsidRDefault="00E810B9" w:rsidP="0064192A">
            <w:pPr>
              <w:jc w:val="center"/>
              <w:rPr>
                <w:rFonts w:ascii="Garamond" w:hAnsi="Garamond"/>
                <w:lang w:eastAsia="es-ES"/>
              </w:rPr>
            </w:pPr>
            <w:r>
              <w:rPr>
                <w:rFonts w:ascii="Garamond" w:hAnsi="Garamond"/>
                <w:lang w:eastAsia="es-ES"/>
              </w:rPr>
              <w:t>N.A.</w:t>
            </w:r>
          </w:p>
        </w:tc>
        <w:tc>
          <w:tcPr>
            <w:tcW w:w="670" w:type="pct"/>
            <w:tcBorders>
              <w:left w:val="single" w:sz="4" w:space="0" w:color="auto"/>
              <w:bottom w:val="single" w:sz="4" w:space="0" w:color="auto"/>
              <w:right w:val="single" w:sz="4" w:space="0" w:color="auto"/>
            </w:tcBorders>
            <w:vAlign w:val="center"/>
          </w:tcPr>
          <w:p w14:paraId="47735E6B" w14:textId="77777777" w:rsidR="00E810B9" w:rsidRPr="00B94E0A" w:rsidRDefault="00E810B9" w:rsidP="0064192A">
            <w:pPr>
              <w:jc w:val="center"/>
              <w:rPr>
                <w:rFonts w:ascii="Garamond" w:hAnsi="Garamond"/>
                <w:lang w:eastAsia="es-ES"/>
              </w:rPr>
            </w:pPr>
            <w:r>
              <w:rPr>
                <w:rFonts w:ascii="Garamond" w:hAnsi="Garamond"/>
                <w:lang w:eastAsia="es-ES"/>
              </w:rPr>
              <w:t>NO</w:t>
            </w:r>
          </w:p>
        </w:tc>
      </w:tr>
      <w:tr w:rsidR="00E810B9" w:rsidRPr="00B94E0A" w14:paraId="2CA0EDAF"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hideMark/>
          </w:tcPr>
          <w:p w14:paraId="284F2738" w14:textId="77777777" w:rsidR="00E810B9" w:rsidRPr="00B94E0A" w:rsidRDefault="00E810B9" w:rsidP="0064192A">
            <w:pPr>
              <w:jc w:val="both"/>
              <w:rPr>
                <w:rFonts w:ascii="Garamond" w:hAnsi="Garamond"/>
                <w:lang w:eastAsia="es-ES"/>
              </w:rPr>
            </w:pPr>
            <w:r w:rsidRPr="00B94E0A">
              <w:rPr>
                <w:rFonts w:ascii="Garamond" w:hAnsi="Garamond"/>
                <w:lang w:eastAsia="es-ES"/>
              </w:rPr>
              <w:t>Canadá</w:t>
            </w:r>
          </w:p>
        </w:tc>
        <w:tc>
          <w:tcPr>
            <w:tcW w:w="643" w:type="pct"/>
            <w:tcBorders>
              <w:top w:val="single" w:sz="4" w:space="0" w:color="auto"/>
              <w:left w:val="single" w:sz="4" w:space="0" w:color="auto"/>
              <w:bottom w:val="single" w:sz="4" w:space="0" w:color="auto"/>
              <w:right w:val="single" w:sz="4" w:space="0" w:color="auto"/>
            </w:tcBorders>
          </w:tcPr>
          <w:p w14:paraId="7FA058FF" w14:textId="77777777" w:rsidR="00E810B9" w:rsidRPr="00A017C8" w:rsidRDefault="00E810B9" w:rsidP="0064192A">
            <w:pPr>
              <w:jc w:val="center"/>
              <w:rPr>
                <w:rFonts w:ascii="Garamond" w:hAnsi="Garamond"/>
                <w:lang w:eastAsia="es-ES"/>
              </w:rPr>
            </w:pPr>
            <w:r w:rsidRPr="00A017C8">
              <w:rPr>
                <w:rFonts w:ascii="Garamond" w:hAnsi="Garamond"/>
                <w:lang w:eastAsia="es-ES"/>
              </w:rPr>
              <w:t>Ley 1363</w:t>
            </w:r>
          </w:p>
          <w:p w14:paraId="45831DAE" w14:textId="77777777" w:rsidR="00E810B9" w:rsidRPr="00B94E0A" w:rsidRDefault="00E810B9" w:rsidP="0064192A">
            <w:pPr>
              <w:jc w:val="center"/>
              <w:rPr>
                <w:rFonts w:ascii="Garamond" w:hAnsi="Garamond"/>
                <w:lang w:eastAsia="es-ES"/>
              </w:rPr>
            </w:pPr>
            <w:r w:rsidRPr="00A017C8">
              <w:rPr>
                <w:rFonts w:ascii="Garamond" w:hAnsi="Garamond"/>
                <w:lang w:eastAsia="es-ES"/>
              </w:rPr>
              <w:t>de 200</w:t>
            </w:r>
            <w:r>
              <w:rPr>
                <w:rFonts w:ascii="Garamond" w:hAnsi="Garamond"/>
                <w:lang w:eastAsia="es-ES"/>
              </w:rPr>
              <w:t>9</w:t>
            </w:r>
          </w:p>
        </w:tc>
        <w:tc>
          <w:tcPr>
            <w:tcW w:w="534" w:type="pct"/>
            <w:tcBorders>
              <w:top w:val="single" w:sz="4" w:space="0" w:color="auto"/>
              <w:left w:val="single" w:sz="4" w:space="0" w:color="auto"/>
              <w:bottom w:val="single" w:sz="4" w:space="0" w:color="auto"/>
              <w:right w:val="single" w:sz="4" w:space="0" w:color="auto"/>
            </w:tcBorders>
            <w:vAlign w:val="center"/>
          </w:tcPr>
          <w:p w14:paraId="52167D8B"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43DB1576"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32" w:type="pct"/>
            <w:tcBorders>
              <w:top w:val="single" w:sz="4" w:space="0" w:color="auto"/>
              <w:left w:val="single" w:sz="4" w:space="0" w:color="auto"/>
              <w:bottom w:val="single" w:sz="4" w:space="0" w:color="auto"/>
              <w:right w:val="single" w:sz="4" w:space="0" w:color="auto"/>
            </w:tcBorders>
            <w:vAlign w:val="center"/>
          </w:tcPr>
          <w:p w14:paraId="46D33326"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bottom w:val="single" w:sz="4" w:space="0" w:color="auto"/>
              <w:right w:val="single" w:sz="4" w:space="0" w:color="auto"/>
            </w:tcBorders>
            <w:vAlign w:val="center"/>
          </w:tcPr>
          <w:p w14:paraId="2F5E0622" w14:textId="77777777" w:rsidR="00E810B9" w:rsidRPr="00B94E0A" w:rsidRDefault="00E810B9" w:rsidP="0064192A">
            <w:pPr>
              <w:jc w:val="center"/>
              <w:rPr>
                <w:rFonts w:ascii="Garamond" w:hAnsi="Garamond"/>
                <w:lang w:eastAsia="es-ES"/>
              </w:rPr>
            </w:pPr>
            <w:r>
              <w:rPr>
                <w:rFonts w:ascii="Garamond" w:hAnsi="Garamond"/>
                <w:lang w:eastAsia="es-ES"/>
              </w:rPr>
              <w:t>N.A.</w:t>
            </w:r>
          </w:p>
        </w:tc>
        <w:tc>
          <w:tcPr>
            <w:tcW w:w="670" w:type="pct"/>
            <w:tcBorders>
              <w:top w:val="single" w:sz="4" w:space="0" w:color="auto"/>
              <w:left w:val="single" w:sz="4" w:space="0" w:color="auto"/>
              <w:bottom w:val="single" w:sz="4" w:space="0" w:color="auto"/>
              <w:right w:val="single" w:sz="4" w:space="0" w:color="auto"/>
            </w:tcBorders>
            <w:vAlign w:val="center"/>
          </w:tcPr>
          <w:p w14:paraId="451E0B36" w14:textId="77777777" w:rsidR="00E810B9" w:rsidRPr="00B94E0A" w:rsidRDefault="00E810B9" w:rsidP="0064192A">
            <w:pPr>
              <w:jc w:val="center"/>
              <w:rPr>
                <w:rFonts w:ascii="Garamond" w:hAnsi="Garamond"/>
                <w:lang w:eastAsia="es-ES"/>
              </w:rPr>
            </w:pPr>
            <w:r>
              <w:rPr>
                <w:rFonts w:ascii="Garamond" w:hAnsi="Garamond"/>
                <w:lang w:eastAsia="es-ES"/>
              </w:rPr>
              <w:t>NO</w:t>
            </w:r>
          </w:p>
        </w:tc>
      </w:tr>
      <w:tr w:rsidR="00E810B9" w:rsidRPr="00B94E0A" w14:paraId="5AE1EB1F"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hideMark/>
          </w:tcPr>
          <w:p w14:paraId="34CB2EF6" w14:textId="77777777" w:rsidR="00E810B9" w:rsidRPr="00B94E0A" w:rsidRDefault="00E810B9" w:rsidP="0064192A">
            <w:pPr>
              <w:jc w:val="both"/>
              <w:rPr>
                <w:rFonts w:ascii="Garamond" w:hAnsi="Garamond"/>
                <w:lang w:eastAsia="es-ES"/>
              </w:rPr>
            </w:pPr>
            <w:r w:rsidRPr="00B94E0A">
              <w:rPr>
                <w:rFonts w:ascii="Garamond" w:hAnsi="Garamond"/>
                <w:lang w:eastAsia="es-ES"/>
              </w:rPr>
              <w:t>Chile</w:t>
            </w:r>
          </w:p>
        </w:tc>
        <w:tc>
          <w:tcPr>
            <w:tcW w:w="643" w:type="pct"/>
            <w:tcBorders>
              <w:top w:val="single" w:sz="4" w:space="0" w:color="auto"/>
              <w:left w:val="single" w:sz="4" w:space="0" w:color="auto"/>
              <w:bottom w:val="single" w:sz="4" w:space="0" w:color="auto"/>
              <w:right w:val="single" w:sz="4" w:space="0" w:color="auto"/>
            </w:tcBorders>
          </w:tcPr>
          <w:p w14:paraId="71D56BC8" w14:textId="77777777" w:rsidR="00E810B9" w:rsidRPr="00A017C8" w:rsidRDefault="00E810B9" w:rsidP="0064192A">
            <w:pPr>
              <w:jc w:val="center"/>
              <w:rPr>
                <w:rFonts w:ascii="Garamond" w:hAnsi="Garamond"/>
                <w:lang w:eastAsia="es-ES"/>
              </w:rPr>
            </w:pPr>
            <w:r w:rsidRPr="00A017C8">
              <w:rPr>
                <w:rFonts w:ascii="Garamond" w:hAnsi="Garamond"/>
                <w:lang w:eastAsia="es-ES"/>
              </w:rPr>
              <w:t>Ley 1189</w:t>
            </w:r>
          </w:p>
          <w:p w14:paraId="2394BE63" w14:textId="77777777" w:rsidR="00E810B9" w:rsidRPr="00B94E0A" w:rsidRDefault="00E810B9" w:rsidP="0064192A">
            <w:pPr>
              <w:jc w:val="center"/>
              <w:rPr>
                <w:rFonts w:ascii="Garamond" w:hAnsi="Garamond"/>
                <w:lang w:eastAsia="es-ES"/>
              </w:rPr>
            </w:pPr>
            <w:r w:rsidRPr="00A017C8">
              <w:rPr>
                <w:rFonts w:ascii="Garamond" w:hAnsi="Garamond"/>
                <w:lang w:eastAsia="es-ES"/>
              </w:rPr>
              <w:t>de 2008</w:t>
            </w:r>
          </w:p>
        </w:tc>
        <w:tc>
          <w:tcPr>
            <w:tcW w:w="534" w:type="pct"/>
            <w:tcBorders>
              <w:top w:val="single" w:sz="4" w:space="0" w:color="auto"/>
              <w:left w:val="single" w:sz="4" w:space="0" w:color="auto"/>
              <w:bottom w:val="single" w:sz="4" w:space="0" w:color="auto"/>
              <w:right w:val="single" w:sz="4" w:space="0" w:color="auto"/>
            </w:tcBorders>
            <w:vAlign w:val="center"/>
          </w:tcPr>
          <w:p w14:paraId="1C5890A4"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0CB1B1A8"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32" w:type="pct"/>
            <w:tcBorders>
              <w:top w:val="single" w:sz="4" w:space="0" w:color="auto"/>
              <w:left w:val="single" w:sz="4" w:space="0" w:color="auto"/>
              <w:bottom w:val="single" w:sz="4" w:space="0" w:color="auto"/>
              <w:right w:val="single" w:sz="4" w:space="0" w:color="auto"/>
            </w:tcBorders>
            <w:vAlign w:val="center"/>
          </w:tcPr>
          <w:p w14:paraId="17F937DA"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91" w:type="pct"/>
            <w:tcBorders>
              <w:top w:val="single" w:sz="4" w:space="0" w:color="auto"/>
              <w:left w:val="single" w:sz="4" w:space="0" w:color="auto"/>
              <w:bottom w:val="single" w:sz="4" w:space="0" w:color="auto"/>
              <w:right w:val="single" w:sz="4" w:space="0" w:color="auto"/>
            </w:tcBorders>
            <w:vAlign w:val="center"/>
          </w:tcPr>
          <w:p w14:paraId="4EE0540D"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70" w:type="pct"/>
            <w:tcBorders>
              <w:top w:val="single" w:sz="4" w:space="0" w:color="auto"/>
              <w:left w:val="single" w:sz="4" w:space="0" w:color="auto"/>
              <w:bottom w:val="single" w:sz="4" w:space="0" w:color="auto"/>
              <w:right w:val="single" w:sz="4" w:space="0" w:color="auto"/>
            </w:tcBorders>
            <w:vAlign w:val="center"/>
          </w:tcPr>
          <w:p w14:paraId="0F0556DC" w14:textId="77777777" w:rsidR="00E810B9" w:rsidRPr="00B94E0A" w:rsidRDefault="00E810B9" w:rsidP="0064192A">
            <w:pPr>
              <w:jc w:val="center"/>
              <w:rPr>
                <w:rFonts w:ascii="Garamond" w:hAnsi="Garamond"/>
                <w:lang w:eastAsia="es-ES"/>
              </w:rPr>
            </w:pPr>
            <w:r>
              <w:rPr>
                <w:rFonts w:ascii="Garamond" w:hAnsi="Garamond"/>
                <w:lang w:eastAsia="es-ES"/>
              </w:rPr>
              <w:t>SI</w:t>
            </w:r>
          </w:p>
        </w:tc>
      </w:tr>
      <w:tr w:rsidR="00E810B9" w:rsidRPr="00B94E0A" w14:paraId="33A33A6A"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hideMark/>
          </w:tcPr>
          <w:p w14:paraId="2805DCC1" w14:textId="77777777" w:rsidR="00E810B9" w:rsidRPr="00B94E0A" w:rsidRDefault="00E810B9" w:rsidP="0064192A">
            <w:pPr>
              <w:jc w:val="both"/>
              <w:rPr>
                <w:rFonts w:ascii="Garamond" w:hAnsi="Garamond"/>
                <w:lang w:eastAsia="es-ES"/>
              </w:rPr>
            </w:pPr>
            <w:r w:rsidRPr="00B94E0A">
              <w:rPr>
                <w:rFonts w:ascii="Garamond" w:hAnsi="Garamond"/>
                <w:lang w:eastAsia="es-ES"/>
              </w:rPr>
              <w:t>Corea</w:t>
            </w:r>
          </w:p>
        </w:tc>
        <w:tc>
          <w:tcPr>
            <w:tcW w:w="643" w:type="pct"/>
            <w:tcBorders>
              <w:top w:val="single" w:sz="4" w:space="0" w:color="auto"/>
              <w:left w:val="single" w:sz="4" w:space="0" w:color="auto"/>
              <w:bottom w:val="single" w:sz="4" w:space="0" w:color="auto"/>
              <w:right w:val="single" w:sz="4" w:space="0" w:color="auto"/>
            </w:tcBorders>
          </w:tcPr>
          <w:p w14:paraId="03F29F73" w14:textId="77777777" w:rsidR="00E810B9" w:rsidRPr="00B02CE5" w:rsidRDefault="00E810B9" w:rsidP="0064192A">
            <w:pPr>
              <w:jc w:val="center"/>
              <w:rPr>
                <w:rFonts w:ascii="Garamond" w:hAnsi="Garamond"/>
                <w:lang w:eastAsia="es-ES"/>
              </w:rPr>
            </w:pPr>
            <w:r w:rsidRPr="00B02CE5">
              <w:rPr>
                <w:rFonts w:ascii="Garamond" w:hAnsi="Garamond"/>
                <w:lang w:eastAsia="es-ES"/>
              </w:rPr>
              <w:t>Ley 1747</w:t>
            </w:r>
          </w:p>
          <w:p w14:paraId="0DDBAF42" w14:textId="77777777" w:rsidR="00E810B9" w:rsidRPr="00B94E0A" w:rsidRDefault="00E810B9" w:rsidP="0064192A">
            <w:pPr>
              <w:jc w:val="center"/>
              <w:rPr>
                <w:rFonts w:ascii="Garamond" w:hAnsi="Garamond"/>
                <w:lang w:eastAsia="es-ES"/>
              </w:rPr>
            </w:pPr>
            <w:r w:rsidRPr="00B02CE5">
              <w:rPr>
                <w:rFonts w:ascii="Garamond" w:hAnsi="Garamond"/>
                <w:lang w:eastAsia="es-ES"/>
              </w:rPr>
              <w:t>de 2014</w:t>
            </w:r>
          </w:p>
        </w:tc>
        <w:tc>
          <w:tcPr>
            <w:tcW w:w="534" w:type="pct"/>
            <w:tcBorders>
              <w:top w:val="single" w:sz="4" w:space="0" w:color="auto"/>
              <w:left w:val="single" w:sz="4" w:space="0" w:color="auto"/>
              <w:bottom w:val="single" w:sz="4" w:space="0" w:color="auto"/>
              <w:right w:val="single" w:sz="4" w:space="0" w:color="auto"/>
            </w:tcBorders>
            <w:vAlign w:val="center"/>
          </w:tcPr>
          <w:p w14:paraId="3FDF3E75"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726BF348"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32" w:type="pct"/>
            <w:tcBorders>
              <w:top w:val="single" w:sz="4" w:space="0" w:color="auto"/>
              <w:left w:val="single" w:sz="4" w:space="0" w:color="auto"/>
              <w:bottom w:val="single" w:sz="4" w:space="0" w:color="auto"/>
              <w:right w:val="single" w:sz="4" w:space="0" w:color="auto"/>
            </w:tcBorders>
            <w:vAlign w:val="center"/>
          </w:tcPr>
          <w:p w14:paraId="3260F6C3"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bottom w:val="single" w:sz="4" w:space="0" w:color="auto"/>
              <w:right w:val="single" w:sz="4" w:space="0" w:color="auto"/>
            </w:tcBorders>
            <w:vAlign w:val="center"/>
          </w:tcPr>
          <w:p w14:paraId="4CE75601" w14:textId="77777777" w:rsidR="00E810B9" w:rsidRPr="00B94E0A" w:rsidRDefault="00E810B9" w:rsidP="0064192A">
            <w:pPr>
              <w:jc w:val="center"/>
              <w:rPr>
                <w:rFonts w:ascii="Garamond" w:hAnsi="Garamond"/>
                <w:lang w:eastAsia="es-ES"/>
              </w:rPr>
            </w:pPr>
            <w:r>
              <w:rPr>
                <w:rFonts w:ascii="Garamond" w:hAnsi="Garamond"/>
                <w:lang w:eastAsia="es-ES"/>
              </w:rPr>
              <w:t>N.A.</w:t>
            </w:r>
          </w:p>
        </w:tc>
        <w:tc>
          <w:tcPr>
            <w:tcW w:w="670" w:type="pct"/>
            <w:tcBorders>
              <w:top w:val="single" w:sz="4" w:space="0" w:color="auto"/>
              <w:left w:val="single" w:sz="4" w:space="0" w:color="auto"/>
              <w:bottom w:val="single" w:sz="4" w:space="0" w:color="auto"/>
              <w:right w:val="single" w:sz="4" w:space="0" w:color="auto"/>
            </w:tcBorders>
            <w:vAlign w:val="center"/>
          </w:tcPr>
          <w:p w14:paraId="61DB42EC" w14:textId="77777777" w:rsidR="00E810B9" w:rsidRPr="00B94E0A" w:rsidRDefault="00E810B9" w:rsidP="0064192A">
            <w:pPr>
              <w:jc w:val="center"/>
              <w:rPr>
                <w:rFonts w:ascii="Garamond" w:hAnsi="Garamond"/>
                <w:lang w:eastAsia="es-ES"/>
              </w:rPr>
            </w:pPr>
            <w:r>
              <w:rPr>
                <w:rFonts w:ascii="Garamond" w:hAnsi="Garamond"/>
                <w:lang w:eastAsia="es-ES"/>
              </w:rPr>
              <w:t>NO</w:t>
            </w:r>
          </w:p>
        </w:tc>
      </w:tr>
      <w:tr w:rsidR="00E810B9" w:rsidRPr="00B94E0A" w14:paraId="5C23D14B"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hideMark/>
          </w:tcPr>
          <w:p w14:paraId="1804D6D1" w14:textId="77777777" w:rsidR="00E810B9" w:rsidRPr="00B94E0A" w:rsidRDefault="00E810B9" w:rsidP="0064192A">
            <w:pPr>
              <w:jc w:val="both"/>
              <w:rPr>
                <w:rFonts w:ascii="Garamond" w:hAnsi="Garamond"/>
                <w:lang w:eastAsia="es-ES"/>
              </w:rPr>
            </w:pPr>
            <w:r w:rsidRPr="00B94E0A">
              <w:rPr>
                <w:rFonts w:ascii="Garamond" w:hAnsi="Garamond"/>
                <w:lang w:eastAsia="es-ES"/>
              </w:rPr>
              <w:t>Costa Rica</w:t>
            </w:r>
          </w:p>
        </w:tc>
        <w:tc>
          <w:tcPr>
            <w:tcW w:w="643" w:type="pct"/>
            <w:tcBorders>
              <w:top w:val="single" w:sz="4" w:space="0" w:color="auto"/>
              <w:left w:val="single" w:sz="4" w:space="0" w:color="auto"/>
              <w:bottom w:val="single" w:sz="4" w:space="0" w:color="auto"/>
              <w:right w:val="single" w:sz="4" w:space="0" w:color="auto"/>
            </w:tcBorders>
          </w:tcPr>
          <w:p w14:paraId="0CB1CF65" w14:textId="77777777" w:rsidR="00E810B9" w:rsidRPr="00ED4AD3" w:rsidRDefault="00E810B9" w:rsidP="0064192A">
            <w:pPr>
              <w:jc w:val="center"/>
              <w:rPr>
                <w:rFonts w:ascii="Garamond" w:hAnsi="Garamond"/>
                <w:lang w:eastAsia="es-ES"/>
              </w:rPr>
            </w:pPr>
            <w:r w:rsidRPr="00ED4AD3">
              <w:rPr>
                <w:rFonts w:ascii="Garamond" w:hAnsi="Garamond"/>
                <w:lang w:eastAsia="es-ES"/>
              </w:rPr>
              <w:t>Ley 1763</w:t>
            </w:r>
          </w:p>
          <w:p w14:paraId="1C6E0366" w14:textId="77777777" w:rsidR="00E810B9" w:rsidRPr="00B94E0A" w:rsidRDefault="00E810B9" w:rsidP="0064192A">
            <w:pPr>
              <w:jc w:val="center"/>
              <w:rPr>
                <w:rFonts w:ascii="Garamond" w:hAnsi="Garamond"/>
                <w:lang w:eastAsia="es-ES"/>
              </w:rPr>
            </w:pPr>
            <w:r w:rsidRPr="00ED4AD3">
              <w:rPr>
                <w:rFonts w:ascii="Garamond" w:hAnsi="Garamond"/>
                <w:lang w:eastAsia="es-ES"/>
              </w:rPr>
              <w:t>de 2015</w:t>
            </w:r>
          </w:p>
        </w:tc>
        <w:tc>
          <w:tcPr>
            <w:tcW w:w="534" w:type="pct"/>
            <w:tcBorders>
              <w:top w:val="single" w:sz="4" w:space="0" w:color="auto"/>
              <w:left w:val="single" w:sz="4" w:space="0" w:color="auto"/>
              <w:bottom w:val="single" w:sz="4" w:space="0" w:color="auto"/>
              <w:right w:val="single" w:sz="4" w:space="0" w:color="auto"/>
            </w:tcBorders>
            <w:vAlign w:val="center"/>
          </w:tcPr>
          <w:p w14:paraId="43853240"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67E5A50D"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32" w:type="pct"/>
            <w:tcBorders>
              <w:top w:val="single" w:sz="4" w:space="0" w:color="auto"/>
              <w:left w:val="single" w:sz="4" w:space="0" w:color="auto"/>
              <w:bottom w:val="single" w:sz="4" w:space="0" w:color="auto"/>
              <w:right w:val="single" w:sz="4" w:space="0" w:color="auto"/>
            </w:tcBorders>
            <w:vAlign w:val="center"/>
          </w:tcPr>
          <w:p w14:paraId="6FF9E1D3"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bottom w:val="single" w:sz="4" w:space="0" w:color="auto"/>
              <w:right w:val="single" w:sz="4" w:space="0" w:color="auto"/>
            </w:tcBorders>
            <w:vAlign w:val="center"/>
          </w:tcPr>
          <w:p w14:paraId="60595064"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70" w:type="pct"/>
            <w:tcBorders>
              <w:top w:val="single" w:sz="4" w:space="0" w:color="auto"/>
              <w:left w:val="single" w:sz="4" w:space="0" w:color="auto"/>
              <w:bottom w:val="single" w:sz="4" w:space="0" w:color="auto"/>
              <w:right w:val="single" w:sz="4" w:space="0" w:color="auto"/>
            </w:tcBorders>
            <w:vAlign w:val="center"/>
          </w:tcPr>
          <w:p w14:paraId="5D6DE62A" w14:textId="77777777" w:rsidR="00E810B9" w:rsidRPr="00B94E0A" w:rsidRDefault="00E810B9" w:rsidP="0064192A">
            <w:pPr>
              <w:jc w:val="center"/>
              <w:rPr>
                <w:rFonts w:ascii="Garamond" w:hAnsi="Garamond"/>
                <w:lang w:eastAsia="es-ES"/>
              </w:rPr>
            </w:pPr>
            <w:r>
              <w:rPr>
                <w:rFonts w:ascii="Garamond" w:hAnsi="Garamond"/>
                <w:lang w:eastAsia="es-ES"/>
              </w:rPr>
              <w:t xml:space="preserve"> NO</w:t>
            </w:r>
          </w:p>
        </w:tc>
      </w:tr>
      <w:tr w:rsidR="00E810B9" w:rsidRPr="00B94E0A" w14:paraId="54347CCB"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hideMark/>
          </w:tcPr>
          <w:p w14:paraId="652103A2" w14:textId="77777777" w:rsidR="00E810B9" w:rsidRPr="00B94E0A" w:rsidRDefault="00E810B9" w:rsidP="0064192A">
            <w:pPr>
              <w:jc w:val="both"/>
              <w:rPr>
                <w:rFonts w:ascii="Garamond" w:hAnsi="Garamond"/>
                <w:lang w:eastAsia="es-ES"/>
              </w:rPr>
            </w:pPr>
            <w:r w:rsidRPr="00B94E0A">
              <w:rPr>
                <w:rFonts w:ascii="Garamond" w:hAnsi="Garamond"/>
                <w:lang w:eastAsia="es-ES"/>
              </w:rPr>
              <w:t>Estados Unidos</w:t>
            </w:r>
          </w:p>
        </w:tc>
        <w:tc>
          <w:tcPr>
            <w:tcW w:w="643" w:type="pct"/>
            <w:tcBorders>
              <w:top w:val="single" w:sz="4" w:space="0" w:color="auto"/>
              <w:left w:val="single" w:sz="4" w:space="0" w:color="auto"/>
              <w:bottom w:val="single" w:sz="4" w:space="0" w:color="auto"/>
              <w:right w:val="single" w:sz="4" w:space="0" w:color="auto"/>
            </w:tcBorders>
          </w:tcPr>
          <w:p w14:paraId="3E955271" w14:textId="77777777" w:rsidR="00E810B9" w:rsidRPr="00ED4AD3" w:rsidRDefault="00E810B9" w:rsidP="0064192A">
            <w:pPr>
              <w:jc w:val="center"/>
              <w:rPr>
                <w:rFonts w:ascii="Garamond" w:hAnsi="Garamond"/>
                <w:lang w:eastAsia="es-ES"/>
              </w:rPr>
            </w:pPr>
            <w:r w:rsidRPr="00ED4AD3">
              <w:rPr>
                <w:rFonts w:ascii="Garamond" w:hAnsi="Garamond"/>
                <w:lang w:eastAsia="es-ES"/>
              </w:rPr>
              <w:t>Ley 1143</w:t>
            </w:r>
          </w:p>
          <w:p w14:paraId="018884CF" w14:textId="77777777" w:rsidR="00E810B9" w:rsidRPr="00B94E0A" w:rsidRDefault="00E810B9" w:rsidP="0064192A">
            <w:pPr>
              <w:jc w:val="center"/>
              <w:rPr>
                <w:rFonts w:ascii="Garamond" w:hAnsi="Garamond"/>
                <w:lang w:eastAsia="es-ES"/>
              </w:rPr>
            </w:pPr>
            <w:r w:rsidRPr="00ED4AD3">
              <w:rPr>
                <w:rFonts w:ascii="Garamond" w:hAnsi="Garamond"/>
                <w:lang w:eastAsia="es-ES"/>
              </w:rPr>
              <w:t>de 2007</w:t>
            </w:r>
          </w:p>
        </w:tc>
        <w:tc>
          <w:tcPr>
            <w:tcW w:w="534" w:type="pct"/>
            <w:tcBorders>
              <w:top w:val="single" w:sz="4" w:space="0" w:color="auto"/>
              <w:left w:val="single" w:sz="4" w:space="0" w:color="auto"/>
              <w:bottom w:val="single" w:sz="4" w:space="0" w:color="auto"/>
              <w:right w:val="single" w:sz="4" w:space="0" w:color="auto"/>
            </w:tcBorders>
            <w:vAlign w:val="center"/>
          </w:tcPr>
          <w:p w14:paraId="6D5B9ED0"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6EE87272"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32" w:type="pct"/>
            <w:tcBorders>
              <w:top w:val="single" w:sz="4" w:space="0" w:color="auto"/>
              <w:left w:val="single" w:sz="4" w:space="0" w:color="auto"/>
              <w:bottom w:val="single" w:sz="4" w:space="0" w:color="auto"/>
              <w:right w:val="single" w:sz="4" w:space="0" w:color="auto"/>
            </w:tcBorders>
            <w:vAlign w:val="center"/>
          </w:tcPr>
          <w:p w14:paraId="667B5F8C"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bottom w:val="single" w:sz="4" w:space="0" w:color="auto"/>
              <w:right w:val="single" w:sz="4" w:space="0" w:color="auto"/>
            </w:tcBorders>
            <w:vAlign w:val="center"/>
          </w:tcPr>
          <w:p w14:paraId="260D5980" w14:textId="77777777" w:rsidR="00E810B9" w:rsidRPr="00B94E0A" w:rsidRDefault="00E810B9" w:rsidP="0064192A">
            <w:pPr>
              <w:jc w:val="center"/>
              <w:rPr>
                <w:rFonts w:ascii="Garamond" w:hAnsi="Garamond"/>
                <w:lang w:eastAsia="es-ES"/>
              </w:rPr>
            </w:pPr>
            <w:proofErr w:type="gramStart"/>
            <w:r>
              <w:rPr>
                <w:rFonts w:ascii="Garamond" w:hAnsi="Garamond"/>
                <w:lang w:eastAsia="es-ES"/>
              </w:rPr>
              <w:t>N.A</w:t>
            </w:r>
            <w:proofErr w:type="gramEnd"/>
          </w:p>
        </w:tc>
        <w:tc>
          <w:tcPr>
            <w:tcW w:w="670" w:type="pct"/>
            <w:tcBorders>
              <w:top w:val="single" w:sz="4" w:space="0" w:color="auto"/>
              <w:left w:val="single" w:sz="4" w:space="0" w:color="auto"/>
              <w:bottom w:val="single" w:sz="4" w:space="0" w:color="auto"/>
              <w:right w:val="single" w:sz="4" w:space="0" w:color="auto"/>
            </w:tcBorders>
            <w:vAlign w:val="center"/>
          </w:tcPr>
          <w:p w14:paraId="692F3C98" w14:textId="77777777" w:rsidR="00E810B9" w:rsidRPr="00B94E0A" w:rsidRDefault="00E810B9" w:rsidP="0064192A">
            <w:pPr>
              <w:jc w:val="center"/>
              <w:rPr>
                <w:rFonts w:ascii="Garamond" w:hAnsi="Garamond"/>
                <w:lang w:eastAsia="es-ES"/>
              </w:rPr>
            </w:pPr>
            <w:r>
              <w:rPr>
                <w:rFonts w:ascii="Garamond" w:hAnsi="Garamond"/>
                <w:lang w:eastAsia="es-ES"/>
              </w:rPr>
              <w:t xml:space="preserve"> NO</w:t>
            </w:r>
          </w:p>
        </w:tc>
      </w:tr>
      <w:tr w:rsidR="00E810B9" w:rsidRPr="00B94E0A" w14:paraId="270C4945"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hideMark/>
          </w:tcPr>
          <w:p w14:paraId="7CA44EF6" w14:textId="77777777" w:rsidR="00E810B9" w:rsidRPr="00B94E0A" w:rsidRDefault="00E810B9" w:rsidP="0064192A">
            <w:pPr>
              <w:jc w:val="both"/>
              <w:rPr>
                <w:rFonts w:ascii="Garamond" w:hAnsi="Garamond"/>
                <w:lang w:eastAsia="es-ES"/>
              </w:rPr>
            </w:pPr>
            <w:r w:rsidRPr="00B94E0A">
              <w:rPr>
                <w:rFonts w:ascii="Garamond" w:hAnsi="Garamond"/>
                <w:lang w:eastAsia="es-ES"/>
              </w:rPr>
              <w:t>Estados AELC</w:t>
            </w:r>
          </w:p>
        </w:tc>
        <w:tc>
          <w:tcPr>
            <w:tcW w:w="643" w:type="pct"/>
            <w:tcBorders>
              <w:top w:val="single" w:sz="4" w:space="0" w:color="auto"/>
              <w:left w:val="single" w:sz="4" w:space="0" w:color="auto"/>
              <w:bottom w:val="single" w:sz="4" w:space="0" w:color="auto"/>
              <w:right w:val="single" w:sz="4" w:space="0" w:color="auto"/>
            </w:tcBorders>
          </w:tcPr>
          <w:p w14:paraId="46761DB1" w14:textId="77777777" w:rsidR="00E810B9" w:rsidRPr="00ED4AD3" w:rsidRDefault="00E810B9" w:rsidP="0064192A">
            <w:pPr>
              <w:jc w:val="center"/>
              <w:rPr>
                <w:rFonts w:ascii="Garamond" w:hAnsi="Garamond"/>
                <w:lang w:eastAsia="es-ES"/>
              </w:rPr>
            </w:pPr>
            <w:r w:rsidRPr="00ED4AD3">
              <w:rPr>
                <w:rFonts w:ascii="Garamond" w:hAnsi="Garamond"/>
                <w:lang w:eastAsia="es-ES"/>
              </w:rPr>
              <w:t>Ley 1372</w:t>
            </w:r>
          </w:p>
          <w:p w14:paraId="3C5DDF8D" w14:textId="77777777" w:rsidR="00E810B9" w:rsidRPr="00B94E0A" w:rsidRDefault="00E810B9" w:rsidP="0064192A">
            <w:pPr>
              <w:jc w:val="center"/>
              <w:rPr>
                <w:rFonts w:ascii="Garamond" w:hAnsi="Garamond"/>
                <w:lang w:eastAsia="es-ES"/>
              </w:rPr>
            </w:pPr>
            <w:r w:rsidRPr="00ED4AD3">
              <w:rPr>
                <w:rFonts w:ascii="Garamond" w:hAnsi="Garamond"/>
                <w:lang w:eastAsia="es-ES"/>
              </w:rPr>
              <w:t>de 2010</w:t>
            </w:r>
          </w:p>
        </w:tc>
        <w:tc>
          <w:tcPr>
            <w:tcW w:w="534" w:type="pct"/>
            <w:tcBorders>
              <w:top w:val="single" w:sz="4" w:space="0" w:color="auto"/>
              <w:left w:val="single" w:sz="4" w:space="0" w:color="auto"/>
              <w:bottom w:val="single" w:sz="4" w:space="0" w:color="auto"/>
              <w:right w:val="single" w:sz="4" w:space="0" w:color="auto"/>
            </w:tcBorders>
            <w:vAlign w:val="center"/>
          </w:tcPr>
          <w:p w14:paraId="7855EC4D"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13573C23"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32" w:type="pct"/>
            <w:tcBorders>
              <w:top w:val="single" w:sz="4" w:space="0" w:color="auto"/>
              <w:left w:val="single" w:sz="4" w:space="0" w:color="auto"/>
              <w:bottom w:val="single" w:sz="4" w:space="0" w:color="auto"/>
              <w:right w:val="single" w:sz="4" w:space="0" w:color="auto"/>
            </w:tcBorders>
            <w:vAlign w:val="center"/>
          </w:tcPr>
          <w:p w14:paraId="14AACF6D"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bottom w:val="single" w:sz="4" w:space="0" w:color="auto"/>
              <w:right w:val="single" w:sz="4" w:space="0" w:color="auto"/>
            </w:tcBorders>
            <w:vAlign w:val="center"/>
          </w:tcPr>
          <w:p w14:paraId="77E451B9"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70" w:type="pct"/>
            <w:tcBorders>
              <w:top w:val="single" w:sz="4" w:space="0" w:color="auto"/>
              <w:left w:val="single" w:sz="4" w:space="0" w:color="auto"/>
              <w:bottom w:val="single" w:sz="4" w:space="0" w:color="auto"/>
              <w:right w:val="single" w:sz="4" w:space="0" w:color="auto"/>
            </w:tcBorders>
            <w:vAlign w:val="center"/>
          </w:tcPr>
          <w:p w14:paraId="0D203134" w14:textId="77777777" w:rsidR="00E810B9" w:rsidRPr="00B94E0A" w:rsidRDefault="00E810B9" w:rsidP="0064192A">
            <w:pPr>
              <w:jc w:val="center"/>
              <w:rPr>
                <w:rFonts w:ascii="Garamond" w:hAnsi="Garamond"/>
                <w:lang w:eastAsia="es-ES"/>
              </w:rPr>
            </w:pPr>
            <w:r>
              <w:rPr>
                <w:rFonts w:ascii="Garamond" w:hAnsi="Garamond"/>
                <w:lang w:eastAsia="es-ES"/>
              </w:rPr>
              <w:t>NO</w:t>
            </w:r>
          </w:p>
        </w:tc>
      </w:tr>
      <w:tr w:rsidR="00E810B9" w:rsidRPr="00B94E0A" w14:paraId="515E9443"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hideMark/>
          </w:tcPr>
          <w:p w14:paraId="1D63AA72" w14:textId="77777777" w:rsidR="00E810B9" w:rsidRPr="00B94E0A" w:rsidRDefault="00E810B9" w:rsidP="0064192A">
            <w:pPr>
              <w:jc w:val="both"/>
              <w:rPr>
                <w:rFonts w:ascii="Garamond" w:hAnsi="Garamond"/>
                <w:lang w:eastAsia="es-ES"/>
              </w:rPr>
            </w:pPr>
            <w:r w:rsidRPr="00B94E0A">
              <w:rPr>
                <w:rFonts w:ascii="Garamond" w:hAnsi="Garamond"/>
                <w:lang w:eastAsia="es-ES"/>
              </w:rPr>
              <w:t>México</w:t>
            </w:r>
          </w:p>
        </w:tc>
        <w:tc>
          <w:tcPr>
            <w:tcW w:w="643" w:type="pct"/>
            <w:tcBorders>
              <w:top w:val="single" w:sz="4" w:space="0" w:color="auto"/>
              <w:left w:val="single" w:sz="4" w:space="0" w:color="auto"/>
              <w:bottom w:val="single" w:sz="4" w:space="0" w:color="auto"/>
              <w:right w:val="single" w:sz="4" w:space="0" w:color="auto"/>
            </w:tcBorders>
          </w:tcPr>
          <w:p w14:paraId="138E8ABE" w14:textId="77777777" w:rsidR="00E810B9" w:rsidRPr="00ED4AD3" w:rsidRDefault="00E810B9" w:rsidP="0064192A">
            <w:pPr>
              <w:jc w:val="center"/>
              <w:rPr>
                <w:rFonts w:ascii="Garamond" w:hAnsi="Garamond"/>
                <w:lang w:eastAsia="es-ES"/>
              </w:rPr>
            </w:pPr>
            <w:r w:rsidRPr="00ED4AD3">
              <w:rPr>
                <w:rFonts w:ascii="Garamond" w:hAnsi="Garamond"/>
                <w:lang w:eastAsia="es-ES"/>
              </w:rPr>
              <w:t>Ley 172</w:t>
            </w:r>
          </w:p>
          <w:p w14:paraId="5E6D5EC2" w14:textId="77777777" w:rsidR="00E810B9" w:rsidRPr="00B94E0A" w:rsidRDefault="00E810B9" w:rsidP="0064192A">
            <w:pPr>
              <w:jc w:val="center"/>
              <w:rPr>
                <w:rFonts w:ascii="Garamond" w:hAnsi="Garamond"/>
                <w:lang w:eastAsia="es-ES"/>
              </w:rPr>
            </w:pPr>
            <w:r w:rsidRPr="00ED4AD3">
              <w:rPr>
                <w:rFonts w:ascii="Garamond" w:hAnsi="Garamond"/>
                <w:lang w:eastAsia="es-ES"/>
              </w:rPr>
              <w:lastRenderedPageBreak/>
              <w:t>de 1994</w:t>
            </w:r>
          </w:p>
        </w:tc>
        <w:tc>
          <w:tcPr>
            <w:tcW w:w="534" w:type="pct"/>
            <w:tcBorders>
              <w:top w:val="single" w:sz="4" w:space="0" w:color="auto"/>
              <w:left w:val="single" w:sz="4" w:space="0" w:color="auto"/>
              <w:bottom w:val="single" w:sz="4" w:space="0" w:color="auto"/>
              <w:right w:val="single" w:sz="4" w:space="0" w:color="auto"/>
            </w:tcBorders>
            <w:vAlign w:val="center"/>
          </w:tcPr>
          <w:p w14:paraId="24D91A1C" w14:textId="77777777" w:rsidR="00E810B9" w:rsidRPr="00B94E0A" w:rsidRDefault="00E810B9" w:rsidP="0064192A">
            <w:pPr>
              <w:jc w:val="center"/>
              <w:rPr>
                <w:rFonts w:ascii="Garamond" w:hAnsi="Garamond"/>
                <w:lang w:eastAsia="es-ES"/>
              </w:rPr>
            </w:pPr>
            <w:r>
              <w:rPr>
                <w:rFonts w:ascii="Garamond" w:hAnsi="Garamond"/>
                <w:lang w:eastAsia="es-ES"/>
              </w:rPr>
              <w:lastRenderedPageBreak/>
              <w:t>SI</w:t>
            </w:r>
          </w:p>
        </w:tc>
        <w:tc>
          <w:tcPr>
            <w:tcW w:w="589" w:type="pct"/>
            <w:tcBorders>
              <w:top w:val="single" w:sz="4" w:space="0" w:color="auto"/>
              <w:left w:val="single" w:sz="4" w:space="0" w:color="auto"/>
              <w:bottom w:val="single" w:sz="4" w:space="0" w:color="auto"/>
              <w:right w:val="single" w:sz="4" w:space="0" w:color="auto"/>
            </w:tcBorders>
            <w:vAlign w:val="center"/>
          </w:tcPr>
          <w:p w14:paraId="37CB71A6" w14:textId="77777777" w:rsidR="00E810B9" w:rsidRPr="00BE7BCF" w:rsidRDefault="00E810B9" w:rsidP="00BE7BCF">
            <w:pPr>
              <w:jc w:val="center"/>
              <w:rPr>
                <w:rFonts w:ascii="Garamond" w:hAnsi="Garamond"/>
                <w:lang w:eastAsia="es-ES"/>
              </w:rPr>
            </w:pPr>
            <w:r w:rsidRPr="00BE7BCF">
              <w:rPr>
                <w:rFonts w:ascii="Garamond" w:hAnsi="Garamond"/>
                <w:lang w:eastAsia="es-ES"/>
              </w:rPr>
              <w:t>NO</w:t>
            </w:r>
          </w:p>
        </w:tc>
        <w:tc>
          <w:tcPr>
            <w:tcW w:w="632" w:type="pct"/>
            <w:tcBorders>
              <w:top w:val="single" w:sz="4" w:space="0" w:color="auto"/>
              <w:left w:val="single" w:sz="4" w:space="0" w:color="auto"/>
              <w:bottom w:val="single" w:sz="4" w:space="0" w:color="auto"/>
              <w:right w:val="single" w:sz="4" w:space="0" w:color="auto"/>
            </w:tcBorders>
            <w:vAlign w:val="center"/>
          </w:tcPr>
          <w:p w14:paraId="12D3C01B"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bottom w:val="single" w:sz="4" w:space="0" w:color="auto"/>
              <w:right w:val="single" w:sz="4" w:space="0" w:color="auto"/>
            </w:tcBorders>
            <w:vAlign w:val="center"/>
          </w:tcPr>
          <w:p w14:paraId="607D7445" w14:textId="77777777" w:rsidR="00E810B9" w:rsidRPr="00B94E0A" w:rsidRDefault="00E810B9" w:rsidP="0064192A">
            <w:pPr>
              <w:jc w:val="center"/>
              <w:rPr>
                <w:rFonts w:ascii="Garamond" w:hAnsi="Garamond"/>
                <w:lang w:eastAsia="es-ES"/>
              </w:rPr>
            </w:pPr>
            <w:r>
              <w:rPr>
                <w:rFonts w:ascii="Garamond" w:hAnsi="Garamond"/>
                <w:lang w:eastAsia="es-ES"/>
              </w:rPr>
              <w:t>NA.</w:t>
            </w:r>
          </w:p>
        </w:tc>
        <w:tc>
          <w:tcPr>
            <w:tcW w:w="670" w:type="pct"/>
            <w:tcBorders>
              <w:top w:val="single" w:sz="4" w:space="0" w:color="auto"/>
              <w:left w:val="single" w:sz="4" w:space="0" w:color="auto"/>
              <w:bottom w:val="single" w:sz="4" w:space="0" w:color="auto"/>
              <w:right w:val="single" w:sz="4" w:space="0" w:color="auto"/>
            </w:tcBorders>
            <w:vAlign w:val="center"/>
          </w:tcPr>
          <w:p w14:paraId="47E25834" w14:textId="77777777" w:rsidR="00E810B9" w:rsidRPr="00B94E0A" w:rsidRDefault="00E810B9" w:rsidP="0064192A">
            <w:pPr>
              <w:jc w:val="center"/>
              <w:rPr>
                <w:rFonts w:ascii="Garamond" w:hAnsi="Garamond"/>
                <w:lang w:eastAsia="es-ES"/>
              </w:rPr>
            </w:pPr>
            <w:r>
              <w:rPr>
                <w:rFonts w:ascii="Garamond" w:hAnsi="Garamond"/>
                <w:lang w:eastAsia="es-ES"/>
              </w:rPr>
              <w:t>NO</w:t>
            </w:r>
          </w:p>
        </w:tc>
      </w:tr>
      <w:tr w:rsidR="00E810B9" w:rsidRPr="00B94E0A" w14:paraId="74AC6ADD" w14:textId="77777777" w:rsidTr="0064192A">
        <w:trPr>
          <w:trHeight w:val="90"/>
        </w:trPr>
        <w:tc>
          <w:tcPr>
            <w:tcW w:w="590" w:type="pct"/>
            <w:vMerge w:val="restart"/>
            <w:tcBorders>
              <w:top w:val="single" w:sz="4" w:space="0" w:color="auto"/>
              <w:left w:val="single" w:sz="4" w:space="0" w:color="auto"/>
              <w:bottom w:val="single" w:sz="4" w:space="0" w:color="auto"/>
              <w:right w:val="single" w:sz="4" w:space="0" w:color="auto"/>
            </w:tcBorders>
            <w:vAlign w:val="center"/>
          </w:tcPr>
          <w:p w14:paraId="346AB238" w14:textId="77777777" w:rsidR="00E810B9" w:rsidRPr="00B94E0A" w:rsidRDefault="00E810B9" w:rsidP="0064192A">
            <w:pPr>
              <w:jc w:val="both"/>
              <w:rPr>
                <w:rFonts w:ascii="Garamond" w:hAnsi="Garamond"/>
                <w:lang w:eastAsia="es-ES"/>
              </w:rPr>
            </w:pPr>
            <w:r w:rsidRPr="00B94E0A">
              <w:rPr>
                <w:rFonts w:ascii="Garamond" w:hAnsi="Garamond"/>
                <w:lang w:eastAsia="es-ES"/>
              </w:rPr>
              <w:t>Triángulo Norte</w:t>
            </w:r>
          </w:p>
        </w:tc>
        <w:tc>
          <w:tcPr>
            <w:tcW w:w="650" w:type="pct"/>
            <w:tcBorders>
              <w:top w:val="single" w:sz="4" w:space="0" w:color="auto"/>
              <w:left w:val="single" w:sz="4" w:space="0" w:color="auto"/>
              <w:bottom w:val="single" w:sz="4" w:space="0" w:color="auto"/>
              <w:right w:val="single" w:sz="4" w:space="0" w:color="auto"/>
            </w:tcBorders>
            <w:vAlign w:val="center"/>
            <w:hideMark/>
          </w:tcPr>
          <w:p w14:paraId="7C43ED0D" w14:textId="77777777" w:rsidR="00E810B9" w:rsidRPr="00B94E0A" w:rsidRDefault="00E810B9" w:rsidP="0064192A">
            <w:pPr>
              <w:jc w:val="both"/>
              <w:rPr>
                <w:rFonts w:ascii="Garamond" w:hAnsi="Garamond"/>
                <w:lang w:eastAsia="es-ES"/>
              </w:rPr>
            </w:pPr>
            <w:r w:rsidRPr="00B94E0A">
              <w:rPr>
                <w:rFonts w:ascii="Garamond" w:hAnsi="Garamond"/>
                <w:lang w:eastAsia="es-ES"/>
              </w:rPr>
              <w:t>El Salvador</w:t>
            </w:r>
          </w:p>
        </w:tc>
        <w:tc>
          <w:tcPr>
            <w:tcW w:w="643" w:type="pct"/>
            <w:vMerge w:val="restart"/>
            <w:tcBorders>
              <w:top w:val="single" w:sz="4" w:space="0" w:color="auto"/>
              <w:left w:val="single" w:sz="4" w:space="0" w:color="auto"/>
              <w:right w:val="single" w:sz="4" w:space="0" w:color="auto"/>
            </w:tcBorders>
          </w:tcPr>
          <w:p w14:paraId="54E9FC57" w14:textId="77777777" w:rsidR="00E810B9" w:rsidRPr="009007E6" w:rsidRDefault="00E810B9" w:rsidP="0064192A">
            <w:pPr>
              <w:jc w:val="center"/>
              <w:rPr>
                <w:rFonts w:ascii="Garamond" w:hAnsi="Garamond"/>
                <w:iCs/>
                <w:color w:val="000000" w:themeColor="text1"/>
                <w:lang w:eastAsia="es-ES"/>
              </w:rPr>
            </w:pPr>
            <w:r w:rsidRPr="009007E6">
              <w:rPr>
                <w:rFonts w:ascii="Garamond" w:hAnsi="Garamond"/>
                <w:iCs/>
                <w:color w:val="000000" w:themeColor="text1"/>
                <w:lang w:eastAsia="es-ES"/>
              </w:rPr>
              <w:t>Ley 1241</w:t>
            </w:r>
          </w:p>
          <w:p w14:paraId="2F826FBF" w14:textId="77777777" w:rsidR="00E810B9" w:rsidRPr="00B94E0A" w:rsidRDefault="00E810B9" w:rsidP="0064192A">
            <w:pPr>
              <w:jc w:val="center"/>
              <w:rPr>
                <w:rFonts w:ascii="Garamond" w:hAnsi="Garamond"/>
                <w:iCs/>
                <w:color w:val="000000" w:themeColor="text1"/>
                <w:lang w:eastAsia="es-ES"/>
              </w:rPr>
            </w:pPr>
            <w:r w:rsidRPr="009007E6">
              <w:rPr>
                <w:rFonts w:ascii="Garamond" w:hAnsi="Garamond"/>
                <w:iCs/>
                <w:color w:val="000000" w:themeColor="text1"/>
                <w:lang w:eastAsia="es-ES"/>
              </w:rPr>
              <w:t>de 2008</w:t>
            </w:r>
          </w:p>
        </w:tc>
        <w:tc>
          <w:tcPr>
            <w:tcW w:w="534" w:type="pct"/>
            <w:vMerge w:val="restart"/>
            <w:tcBorders>
              <w:top w:val="single" w:sz="4" w:space="0" w:color="auto"/>
              <w:left w:val="single" w:sz="4" w:space="0" w:color="auto"/>
              <w:right w:val="single" w:sz="4" w:space="0" w:color="auto"/>
            </w:tcBorders>
            <w:vAlign w:val="center"/>
          </w:tcPr>
          <w:p w14:paraId="3A05B992" w14:textId="77777777" w:rsidR="00E810B9" w:rsidRPr="00B94E0A" w:rsidRDefault="00E810B9" w:rsidP="0064192A">
            <w:pPr>
              <w:jc w:val="center"/>
              <w:rPr>
                <w:rFonts w:ascii="Garamond" w:hAnsi="Garamond"/>
                <w:iCs/>
                <w:color w:val="000000" w:themeColor="text1"/>
                <w:lang w:eastAsia="es-ES"/>
              </w:rPr>
            </w:pPr>
            <w:r>
              <w:rPr>
                <w:rFonts w:ascii="Garamond" w:hAnsi="Garamond"/>
                <w:iCs/>
                <w:color w:val="000000" w:themeColor="text1"/>
                <w:lang w:eastAsia="es-ES"/>
              </w:rPr>
              <w:t>SI</w:t>
            </w:r>
          </w:p>
        </w:tc>
        <w:tc>
          <w:tcPr>
            <w:tcW w:w="589" w:type="pct"/>
            <w:tcBorders>
              <w:top w:val="single" w:sz="4" w:space="0" w:color="auto"/>
              <w:left w:val="single" w:sz="4" w:space="0" w:color="auto"/>
              <w:right w:val="single" w:sz="4" w:space="0" w:color="auto"/>
            </w:tcBorders>
            <w:vAlign w:val="center"/>
          </w:tcPr>
          <w:p w14:paraId="08ACDEF3" w14:textId="77777777" w:rsidR="00E810B9" w:rsidRPr="00BE7BCF" w:rsidRDefault="00E810B9" w:rsidP="00BE7BCF">
            <w:pPr>
              <w:jc w:val="center"/>
              <w:rPr>
                <w:rFonts w:ascii="Garamond" w:hAnsi="Garamond"/>
                <w:iCs/>
                <w:lang w:eastAsia="es-ES"/>
              </w:rPr>
            </w:pPr>
            <w:r w:rsidRPr="00BE7BCF">
              <w:rPr>
                <w:rFonts w:ascii="Garamond" w:hAnsi="Garamond"/>
                <w:iCs/>
                <w:lang w:eastAsia="es-ES"/>
              </w:rPr>
              <w:t>NO</w:t>
            </w:r>
          </w:p>
        </w:tc>
        <w:tc>
          <w:tcPr>
            <w:tcW w:w="632" w:type="pct"/>
            <w:tcBorders>
              <w:top w:val="single" w:sz="4" w:space="0" w:color="auto"/>
              <w:left w:val="single" w:sz="4" w:space="0" w:color="auto"/>
              <w:right w:val="single" w:sz="4" w:space="0" w:color="auto"/>
            </w:tcBorders>
            <w:vAlign w:val="center"/>
          </w:tcPr>
          <w:p w14:paraId="6AF1B9A3"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91" w:type="pct"/>
            <w:tcBorders>
              <w:top w:val="single" w:sz="4" w:space="0" w:color="auto"/>
              <w:left w:val="single" w:sz="4" w:space="0" w:color="auto"/>
              <w:right w:val="single" w:sz="4" w:space="0" w:color="auto"/>
            </w:tcBorders>
            <w:vAlign w:val="center"/>
          </w:tcPr>
          <w:p w14:paraId="566B863E"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70" w:type="pct"/>
            <w:tcBorders>
              <w:top w:val="single" w:sz="4" w:space="0" w:color="auto"/>
              <w:left w:val="single" w:sz="4" w:space="0" w:color="auto"/>
              <w:right w:val="single" w:sz="4" w:space="0" w:color="auto"/>
            </w:tcBorders>
            <w:vAlign w:val="center"/>
          </w:tcPr>
          <w:p w14:paraId="7609E53E" w14:textId="77777777" w:rsidR="00E810B9" w:rsidRPr="00B94E0A" w:rsidRDefault="00E810B9" w:rsidP="0064192A">
            <w:pPr>
              <w:jc w:val="center"/>
              <w:rPr>
                <w:rFonts w:ascii="Garamond" w:hAnsi="Garamond"/>
                <w:lang w:eastAsia="es-ES"/>
              </w:rPr>
            </w:pPr>
            <w:r>
              <w:rPr>
                <w:rFonts w:ascii="Garamond" w:hAnsi="Garamond"/>
                <w:lang w:eastAsia="es-ES"/>
              </w:rPr>
              <w:t>SI</w:t>
            </w:r>
          </w:p>
        </w:tc>
      </w:tr>
      <w:tr w:rsidR="00E810B9" w:rsidRPr="00B94E0A" w14:paraId="0DE5F00D" w14:textId="77777777" w:rsidTr="0064192A">
        <w:trPr>
          <w:trHeight w:val="90"/>
        </w:trPr>
        <w:tc>
          <w:tcPr>
            <w:tcW w:w="590" w:type="pct"/>
            <w:vMerge/>
            <w:tcBorders>
              <w:top w:val="single" w:sz="4" w:space="0" w:color="auto"/>
              <w:left w:val="single" w:sz="4" w:space="0" w:color="auto"/>
              <w:bottom w:val="single" w:sz="4" w:space="0" w:color="auto"/>
              <w:right w:val="single" w:sz="4" w:space="0" w:color="auto"/>
            </w:tcBorders>
            <w:vAlign w:val="center"/>
            <w:hideMark/>
          </w:tcPr>
          <w:p w14:paraId="158C9D7E" w14:textId="77777777" w:rsidR="00E810B9" w:rsidRPr="00B94E0A" w:rsidRDefault="00E810B9" w:rsidP="0064192A">
            <w:pPr>
              <w:widowControl/>
              <w:suppressAutoHyphens w:val="0"/>
              <w:autoSpaceDN/>
              <w:rPr>
                <w:rFonts w:ascii="Garamond" w:hAnsi="Garamond"/>
                <w:lang w:eastAsia="es-ES"/>
              </w:rPr>
            </w:pPr>
          </w:p>
        </w:tc>
        <w:tc>
          <w:tcPr>
            <w:tcW w:w="650" w:type="pct"/>
            <w:tcBorders>
              <w:top w:val="single" w:sz="4" w:space="0" w:color="auto"/>
              <w:left w:val="single" w:sz="4" w:space="0" w:color="auto"/>
              <w:bottom w:val="single" w:sz="4" w:space="0" w:color="auto"/>
              <w:right w:val="single" w:sz="4" w:space="0" w:color="auto"/>
            </w:tcBorders>
            <w:vAlign w:val="center"/>
            <w:hideMark/>
          </w:tcPr>
          <w:p w14:paraId="4E82B254" w14:textId="77777777" w:rsidR="00E810B9" w:rsidRPr="00B94E0A" w:rsidRDefault="00E810B9" w:rsidP="0064192A">
            <w:pPr>
              <w:jc w:val="both"/>
              <w:rPr>
                <w:rFonts w:ascii="Garamond" w:hAnsi="Garamond"/>
                <w:lang w:eastAsia="es-ES"/>
              </w:rPr>
            </w:pPr>
            <w:r w:rsidRPr="00B94E0A">
              <w:rPr>
                <w:rFonts w:ascii="Garamond" w:hAnsi="Garamond"/>
                <w:lang w:eastAsia="es-ES"/>
              </w:rPr>
              <w:t>Honduras</w:t>
            </w:r>
          </w:p>
        </w:tc>
        <w:tc>
          <w:tcPr>
            <w:tcW w:w="643" w:type="pct"/>
            <w:vMerge/>
            <w:tcBorders>
              <w:left w:val="single" w:sz="4" w:space="0" w:color="auto"/>
              <w:right w:val="single" w:sz="4" w:space="0" w:color="auto"/>
            </w:tcBorders>
          </w:tcPr>
          <w:p w14:paraId="07002C44" w14:textId="77777777" w:rsidR="00E810B9" w:rsidRPr="00B94E0A" w:rsidRDefault="00E810B9" w:rsidP="0064192A">
            <w:pPr>
              <w:widowControl/>
              <w:suppressAutoHyphens w:val="0"/>
              <w:autoSpaceDN/>
              <w:jc w:val="center"/>
              <w:rPr>
                <w:rFonts w:ascii="Garamond" w:hAnsi="Garamond"/>
                <w:iCs/>
                <w:color w:val="0000FF"/>
                <w:lang w:eastAsia="es-ES"/>
              </w:rPr>
            </w:pPr>
          </w:p>
        </w:tc>
        <w:tc>
          <w:tcPr>
            <w:tcW w:w="534" w:type="pct"/>
            <w:vMerge/>
            <w:tcBorders>
              <w:left w:val="single" w:sz="4" w:space="0" w:color="auto"/>
              <w:right w:val="single" w:sz="4" w:space="0" w:color="auto"/>
            </w:tcBorders>
            <w:vAlign w:val="center"/>
          </w:tcPr>
          <w:p w14:paraId="2CAEE7D3" w14:textId="77777777" w:rsidR="00E810B9" w:rsidRPr="00B94E0A" w:rsidRDefault="00E810B9" w:rsidP="0064192A">
            <w:pPr>
              <w:widowControl/>
              <w:suppressAutoHyphens w:val="0"/>
              <w:autoSpaceDN/>
              <w:jc w:val="center"/>
              <w:rPr>
                <w:rFonts w:ascii="Garamond" w:hAnsi="Garamond"/>
                <w:iCs/>
                <w:color w:val="0000FF"/>
                <w:lang w:eastAsia="es-ES"/>
              </w:rPr>
            </w:pPr>
          </w:p>
        </w:tc>
        <w:tc>
          <w:tcPr>
            <w:tcW w:w="589" w:type="pct"/>
            <w:tcBorders>
              <w:left w:val="single" w:sz="4" w:space="0" w:color="auto"/>
              <w:right w:val="single" w:sz="4" w:space="0" w:color="auto"/>
            </w:tcBorders>
            <w:vAlign w:val="center"/>
          </w:tcPr>
          <w:p w14:paraId="4D004931" w14:textId="77777777" w:rsidR="00E810B9" w:rsidRPr="00BE7BCF" w:rsidRDefault="00E810B9" w:rsidP="00BE7BCF">
            <w:pPr>
              <w:widowControl/>
              <w:suppressAutoHyphens w:val="0"/>
              <w:autoSpaceDN/>
              <w:jc w:val="center"/>
              <w:rPr>
                <w:rFonts w:ascii="Garamond" w:hAnsi="Garamond"/>
                <w:iCs/>
                <w:lang w:eastAsia="es-ES"/>
              </w:rPr>
            </w:pPr>
            <w:r w:rsidRPr="00BE7BCF">
              <w:rPr>
                <w:rFonts w:ascii="Garamond" w:hAnsi="Garamond"/>
                <w:iCs/>
                <w:lang w:eastAsia="es-ES"/>
              </w:rPr>
              <w:t>SI</w:t>
            </w:r>
          </w:p>
        </w:tc>
        <w:tc>
          <w:tcPr>
            <w:tcW w:w="632" w:type="pct"/>
            <w:tcBorders>
              <w:left w:val="single" w:sz="4" w:space="0" w:color="auto"/>
              <w:right w:val="single" w:sz="4" w:space="0" w:color="auto"/>
            </w:tcBorders>
            <w:vAlign w:val="center"/>
          </w:tcPr>
          <w:p w14:paraId="1F04B7D7" w14:textId="77777777" w:rsidR="00E810B9" w:rsidRPr="00B94E0A" w:rsidRDefault="00E810B9" w:rsidP="0064192A">
            <w:pPr>
              <w:widowControl/>
              <w:suppressAutoHyphens w:val="0"/>
              <w:autoSpaceDN/>
              <w:rPr>
                <w:rFonts w:ascii="Garamond" w:hAnsi="Garamond"/>
                <w:lang w:eastAsia="es-ES"/>
              </w:rPr>
            </w:pPr>
            <w:r>
              <w:rPr>
                <w:rFonts w:ascii="Garamond" w:hAnsi="Garamond"/>
                <w:lang w:eastAsia="es-ES"/>
              </w:rPr>
              <w:t>SI</w:t>
            </w:r>
          </w:p>
        </w:tc>
        <w:tc>
          <w:tcPr>
            <w:tcW w:w="691" w:type="pct"/>
            <w:tcBorders>
              <w:left w:val="single" w:sz="4" w:space="0" w:color="auto"/>
              <w:right w:val="single" w:sz="4" w:space="0" w:color="auto"/>
            </w:tcBorders>
            <w:vAlign w:val="center"/>
          </w:tcPr>
          <w:p w14:paraId="130D812F" w14:textId="77777777" w:rsidR="00E810B9" w:rsidRPr="00B94E0A" w:rsidRDefault="00E810B9" w:rsidP="0064192A">
            <w:pPr>
              <w:widowControl/>
              <w:suppressAutoHyphens w:val="0"/>
              <w:autoSpaceDN/>
              <w:jc w:val="center"/>
              <w:rPr>
                <w:rFonts w:ascii="Garamond" w:hAnsi="Garamond"/>
                <w:lang w:eastAsia="es-ES"/>
              </w:rPr>
            </w:pPr>
            <w:r>
              <w:rPr>
                <w:rFonts w:ascii="Garamond" w:hAnsi="Garamond"/>
                <w:lang w:eastAsia="es-ES"/>
              </w:rPr>
              <w:t>Si</w:t>
            </w:r>
          </w:p>
        </w:tc>
        <w:tc>
          <w:tcPr>
            <w:tcW w:w="670" w:type="pct"/>
            <w:tcBorders>
              <w:left w:val="single" w:sz="4" w:space="0" w:color="auto"/>
              <w:right w:val="single" w:sz="4" w:space="0" w:color="auto"/>
            </w:tcBorders>
            <w:vAlign w:val="center"/>
          </w:tcPr>
          <w:p w14:paraId="0821A5E5" w14:textId="77777777" w:rsidR="00E810B9" w:rsidRPr="00B94E0A" w:rsidRDefault="00E810B9" w:rsidP="0064192A">
            <w:pPr>
              <w:widowControl/>
              <w:suppressAutoHyphens w:val="0"/>
              <w:autoSpaceDN/>
              <w:rPr>
                <w:rFonts w:ascii="Garamond" w:hAnsi="Garamond"/>
                <w:lang w:eastAsia="es-ES"/>
              </w:rPr>
            </w:pPr>
            <w:r>
              <w:rPr>
                <w:rFonts w:ascii="Garamond" w:hAnsi="Garamond"/>
                <w:lang w:eastAsia="es-ES"/>
              </w:rPr>
              <w:t>SI</w:t>
            </w:r>
          </w:p>
        </w:tc>
      </w:tr>
      <w:tr w:rsidR="00E810B9" w:rsidRPr="00B94E0A" w14:paraId="6178E984" w14:textId="77777777" w:rsidTr="0064192A">
        <w:trPr>
          <w:trHeight w:val="90"/>
        </w:trPr>
        <w:tc>
          <w:tcPr>
            <w:tcW w:w="590" w:type="pct"/>
            <w:vMerge/>
            <w:tcBorders>
              <w:top w:val="single" w:sz="4" w:space="0" w:color="auto"/>
              <w:left w:val="single" w:sz="4" w:space="0" w:color="auto"/>
              <w:bottom w:val="single" w:sz="4" w:space="0" w:color="auto"/>
              <w:right w:val="single" w:sz="4" w:space="0" w:color="auto"/>
            </w:tcBorders>
            <w:vAlign w:val="center"/>
            <w:hideMark/>
          </w:tcPr>
          <w:p w14:paraId="4936DC7E" w14:textId="77777777" w:rsidR="00E810B9" w:rsidRPr="00B94E0A" w:rsidRDefault="00E810B9" w:rsidP="0064192A">
            <w:pPr>
              <w:widowControl/>
              <w:suppressAutoHyphens w:val="0"/>
              <w:autoSpaceDN/>
              <w:rPr>
                <w:rFonts w:ascii="Garamond" w:hAnsi="Garamond"/>
                <w:lang w:eastAsia="es-ES"/>
              </w:rPr>
            </w:pPr>
          </w:p>
        </w:tc>
        <w:tc>
          <w:tcPr>
            <w:tcW w:w="650" w:type="pct"/>
            <w:tcBorders>
              <w:top w:val="single" w:sz="4" w:space="0" w:color="auto"/>
              <w:left w:val="single" w:sz="4" w:space="0" w:color="auto"/>
              <w:bottom w:val="single" w:sz="4" w:space="0" w:color="auto"/>
              <w:right w:val="single" w:sz="4" w:space="0" w:color="auto"/>
            </w:tcBorders>
            <w:vAlign w:val="center"/>
            <w:hideMark/>
          </w:tcPr>
          <w:p w14:paraId="58B5A956" w14:textId="77777777" w:rsidR="00E810B9" w:rsidRPr="00B94E0A" w:rsidRDefault="00E810B9" w:rsidP="0064192A">
            <w:pPr>
              <w:rPr>
                <w:rFonts w:ascii="Garamond" w:hAnsi="Garamond"/>
                <w:lang w:eastAsia="es-ES"/>
              </w:rPr>
            </w:pPr>
            <w:r w:rsidRPr="00B94E0A">
              <w:rPr>
                <w:rFonts w:ascii="Garamond" w:hAnsi="Garamond"/>
                <w:lang w:eastAsia="es-ES"/>
              </w:rPr>
              <w:t>Guatemala</w:t>
            </w:r>
          </w:p>
        </w:tc>
        <w:tc>
          <w:tcPr>
            <w:tcW w:w="643" w:type="pct"/>
            <w:vMerge/>
            <w:tcBorders>
              <w:left w:val="single" w:sz="4" w:space="0" w:color="auto"/>
              <w:bottom w:val="single" w:sz="4" w:space="0" w:color="auto"/>
              <w:right w:val="single" w:sz="4" w:space="0" w:color="auto"/>
            </w:tcBorders>
          </w:tcPr>
          <w:p w14:paraId="4C2E20BB" w14:textId="77777777" w:rsidR="00E810B9" w:rsidRPr="00B94E0A" w:rsidRDefault="00E810B9" w:rsidP="0064192A">
            <w:pPr>
              <w:jc w:val="center"/>
              <w:rPr>
                <w:rFonts w:ascii="Garamond" w:hAnsi="Garamond"/>
                <w:iCs/>
                <w:color w:val="000000" w:themeColor="text1"/>
                <w:lang w:eastAsia="es-ES"/>
              </w:rPr>
            </w:pPr>
          </w:p>
        </w:tc>
        <w:tc>
          <w:tcPr>
            <w:tcW w:w="534" w:type="pct"/>
            <w:vMerge/>
            <w:tcBorders>
              <w:left w:val="single" w:sz="4" w:space="0" w:color="auto"/>
              <w:bottom w:val="single" w:sz="4" w:space="0" w:color="auto"/>
              <w:right w:val="single" w:sz="4" w:space="0" w:color="auto"/>
            </w:tcBorders>
            <w:vAlign w:val="center"/>
          </w:tcPr>
          <w:p w14:paraId="20AA93A1" w14:textId="77777777" w:rsidR="00E810B9" w:rsidRPr="00B94E0A" w:rsidRDefault="00E810B9" w:rsidP="0064192A">
            <w:pPr>
              <w:jc w:val="center"/>
              <w:rPr>
                <w:rFonts w:ascii="Garamond" w:hAnsi="Garamond"/>
                <w:iCs/>
                <w:color w:val="000000" w:themeColor="text1"/>
                <w:lang w:eastAsia="es-ES"/>
              </w:rPr>
            </w:pPr>
          </w:p>
        </w:tc>
        <w:tc>
          <w:tcPr>
            <w:tcW w:w="589" w:type="pct"/>
            <w:tcBorders>
              <w:left w:val="single" w:sz="4" w:space="0" w:color="auto"/>
              <w:bottom w:val="single" w:sz="4" w:space="0" w:color="auto"/>
              <w:right w:val="single" w:sz="4" w:space="0" w:color="auto"/>
            </w:tcBorders>
            <w:vAlign w:val="center"/>
          </w:tcPr>
          <w:p w14:paraId="4AEE5E54" w14:textId="77777777" w:rsidR="00E810B9" w:rsidRPr="00BE7BCF" w:rsidRDefault="00E810B9" w:rsidP="00BE7BCF">
            <w:pPr>
              <w:jc w:val="center"/>
              <w:rPr>
                <w:rFonts w:ascii="Garamond" w:hAnsi="Garamond"/>
                <w:iCs/>
                <w:lang w:eastAsia="es-ES"/>
              </w:rPr>
            </w:pPr>
            <w:r w:rsidRPr="00BE7BCF">
              <w:rPr>
                <w:rFonts w:ascii="Garamond" w:hAnsi="Garamond"/>
                <w:iCs/>
                <w:lang w:eastAsia="es-ES"/>
              </w:rPr>
              <w:t>NO</w:t>
            </w:r>
          </w:p>
        </w:tc>
        <w:tc>
          <w:tcPr>
            <w:tcW w:w="632" w:type="pct"/>
            <w:tcBorders>
              <w:left w:val="single" w:sz="4" w:space="0" w:color="auto"/>
              <w:bottom w:val="single" w:sz="4" w:space="0" w:color="auto"/>
              <w:right w:val="single" w:sz="4" w:space="0" w:color="auto"/>
            </w:tcBorders>
            <w:vAlign w:val="center"/>
          </w:tcPr>
          <w:p w14:paraId="35A5AA5D"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91" w:type="pct"/>
            <w:tcBorders>
              <w:left w:val="single" w:sz="4" w:space="0" w:color="auto"/>
              <w:bottom w:val="single" w:sz="4" w:space="0" w:color="auto"/>
              <w:right w:val="single" w:sz="4" w:space="0" w:color="auto"/>
            </w:tcBorders>
            <w:vAlign w:val="center"/>
          </w:tcPr>
          <w:p w14:paraId="2F857034"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70" w:type="pct"/>
            <w:tcBorders>
              <w:left w:val="single" w:sz="4" w:space="0" w:color="auto"/>
              <w:bottom w:val="single" w:sz="4" w:space="0" w:color="auto"/>
              <w:right w:val="single" w:sz="4" w:space="0" w:color="auto"/>
            </w:tcBorders>
            <w:vAlign w:val="center"/>
          </w:tcPr>
          <w:p w14:paraId="2D2E3A22" w14:textId="77777777" w:rsidR="00E810B9" w:rsidRPr="00B94E0A" w:rsidRDefault="00E810B9" w:rsidP="0064192A">
            <w:pPr>
              <w:jc w:val="center"/>
              <w:rPr>
                <w:rFonts w:ascii="Garamond" w:hAnsi="Garamond"/>
                <w:lang w:eastAsia="es-ES"/>
              </w:rPr>
            </w:pPr>
            <w:r>
              <w:rPr>
                <w:rFonts w:ascii="Garamond" w:hAnsi="Garamond"/>
                <w:lang w:eastAsia="es-ES"/>
              </w:rPr>
              <w:t>SI</w:t>
            </w:r>
          </w:p>
        </w:tc>
      </w:tr>
      <w:tr w:rsidR="00E810B9" w:rsidRPr="00B94E0A" w14:paraId="457B6FBB"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hideMark/>
          </w:tcPr>
          <w:p w14:paraId="76A34B82" w14:textId="77777777" w:rsidR="00E810B9" w:rsidRPr="00B94E0A" w:rsidRDefault="00E810B9" w:rsidP="0064192A">
            <w:pPr>
              <w:jc w:val="both"/>
              <w:rPr>
                <w:rFonts w:ascii="Garamond" w:hAnsi="Garamond"/>
                <w:lang w:eastAsia="es-ES"/>
              </w:rPr>
            </w:pPr>
            <w:r w:rsidRPr="00B94E0A">
              <w:rPr>
                <w:rFonts w:ascii="Garamond" w:hAnsi="Garamond"/>
                <w:lang w:eastAsia="es-ES"/>
              </w:rPr>
              <w:t xml:space="preserve">Unión Europea </w:t>
            </w:r>
          </w:p>
          <w:p w14:paraId="7194C345" w14:textId="77777777" w:rsidR="00E810B9" w:rsidRPr="00B94E0A" w:rsidRDefault="00E810B9" w:rsidP="0064192A">
            <w:pPr>
              <w:jc w:val="both"/>
              <w:rPr>
                <w:rFonts w:ascii="Garamond" w:hAnsi="Garamond"/>
                <w:lang w:eastAsia="es-ES"/>
              </w:rPr>
            </w:pPr>
          </w:p>
        </w:tc>
        <w:tc>
          <w:tcPr>
            <w:tcW w:w="643" w:type="pct"/>
            <w:tcBorders>
              <w:top w:val="single" w:sz="4" w:space="0" w:color="auto"/>
              <w:left w:val="single" w:sz="4" w:space="0" w:color="auto"/>
              <w:bottom w:val="single" w:sz="4" w:space="0" w:color="auto"/>
              <w:right w:val="single" w:sz="4" w:space="0" w:color="auto"/>
            </w:tcBorders>
          </w:tcPr>
          <w:p w14:paraId="73141072" w14:textId="77777777" w:rsidR="00E810B9" w:rsidRPr="009007E6" w:rsidRDefault="00E810B9" w:rsidP="0064192A">
            <w:pPr>
              <w:jc w:val="center"/>
              <w:rPr>
                <w:rFonts w:ascii="Garamond" w:hAnsi="Garamond"/>
                <w:lang w:eastAsia="es-ES"/>
              </w:rPr>
            </w:pPr>
            <w:r w:rsidRPr="009007E6">
              <w:rPr>
                <w:rFonts w:ascii="Garamond" w:hAnsi="Garamond"/>
                <w:lang w:eastAsia="es-ES"/>
              </w:rPr>
              <w:t>Ley 1669</w:t>
            </w:r>
          </w:p>
          <w:p w14:paraId="63C7D248" w14:textId="77777777" w:rsidR="00E810B9" w:rsidRPr="00B94E0A" w:rsidRDefault="00E810B9" w:rsidP="0064192A">
            <w:pPr>
              <w:jc w:val="center"/>
              <w:rPr>
                <w:rFonts w:ascii="Garamond" w:hAnsi="Garamond"/>
                <w:lang w:eastAsia="es-ES"/>
              </w:rPr>
            </w:pPr>
            <w:r w:rsidRPr="009007E6">
              <w:rPr>
                <w:rFonts w:ascii="Garamond" w:hAnsi="Garamond"/>
                <w:lang w:eastAsia="es-ES"/>
              </w:rPr>
              <w:t>de 2013</w:t>
            </w:r>
          </w:p>
        </w:tc>
        <w:tc>
          <w:tcPr>
            <w:tcW w:w="534" w:type="pct"/>
            <w:tcBorders>
              <w:top w:val="single" w:sz="4" w:space="0" w:color="auto"/>
              <w:left w:val="single" w:sz="4" w:space="0" w:color="auto"/>
              <w:bottom w:val="single" w:sz="4" w:space="0" w:color="auto"/>
              <w:right w:val="single" w:sz="4" w:space="0" w:color="auto"/>
            </w:tcBorders>
            <w:vAlign w:val="center"/>
          </w:tcPr>
          <w:p w14:paraId="03DB1184"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063BA403"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32" w:type="pct"/>
            <w:tcBorders>
              <w:top w:val="single" w:sz="4" w:space="0" w:color="auto"/>
              <w:left w:val="single" w:sz="4" w:space="0" w:color="auto"/>
              <w:bottom w:val="single" w:sz="4" w:space="0" w:color="auto"/>
              <w:right w:val="single" w:sz="4" w:space="0" w:color="auto"/>
            </w:tcBorders>
            <w:vAlign w:val="center"/>
          </w:tcPr>
          <w:p w14:paraId="390FBD44"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bottom w:val="single" w:sz="4" w:space="0" w:color="auto"/>
              <w:right w:val="single" w:sz="4" w:space="0" w:color="auto"/>
            </w:tcBorders>
            <w:vAlign w:val="center"/>
          </w:tcPr>
          <w:p w14:paraId="2BDC99B2"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70" w:type="pct"/>
            <w:tcBorders>
              <w:top w:val="single" w:sz="4" w:space="0" w:color="auto"/>
              <w:left w:val="single" w:sz="4" w:space="0" w:color="auto"/>
              <w:bottom w:val="single" w:sz="4" w:space="0" w:color="auto"/>
              <w:right w:val="single" w:sz="4" w:space="0" w:color="auto"/>
            </w:tcBorders>
            <w:vAlign w:val="center"/>
          </w:tcPr>
          <w:p w14:paraId="4900F9C9" w14:textId="77777777" w:rsidR="00E810B9" w:rsidRPr="00B94E0A" w:rsidRDefault="00E810B9" w:rsidP="0064192A">
            <w:pPr>
              <w:jc w:val="center"/>
              <w:rPr>
                <w:rFonts w:ascii="Garamond" w:hAnsi="Garamond"/>
                <w:lang w:eastAsia="es-ES"/>
              </w:rPr>
            </w:pPr>
            <w:r>
              <w:rPr>
                <w:rFonts w:ascii="Garamond" w:hAnsi="Garamond"/>
                <w:lang w:eastAsia="es-ES"/>
              </w:rPr>
              <w:t>NO</w:t>
            </w:r>
          </w:p>
        </w:tc>
      </w:tr>
      <w:tr w:rsidR="00E810B9" w:rsidRPr="00B94E0A" w14:paraId="701B4B13"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tcPr>
          <w:p w14:paraId="2B7A3F5D" w14:textId="77777777" w:rsidR="00E810B9" w:rsidRPr="00B94E0A" w:rsidRDefault="00E810B9" w:rsidP="0064192A">
            <w:pPr>
              <w:jc w:val="both"/>
              <w:rPr>
                <w:rFonts w:ascii="Garamond" w:hAnsi="Garamond"/>
                <w:lang w:eastAsia="es-ES"/>
              </w:rPr>
            </w:pPr>
            <w:r w:rsidRPr="00B94E0A">
              <w:rPr>
                <w:rFonts w:ascii="Garamond" w:hAnsi="Garamond"/>
                <w:lang w:eastAsia="es-ES"/>
              </w:rPr>
              <w:t>Israel</w:t>
            </w:r>
          </w:p>
        </w:tc>
        <w:tc>
          <w:tcPr>
            <w:tcW w:w="643" w:type="pct"/>
            <w:tcBorders>
              <w:top w:val="single" w:sz="4" w:space="0" w:color="auto"/>
              <w:left w:val="single" w:sz="4" w:space="0" w:color="auto"/>
              <w:bottom w:val="single" w:sz="4" w:space="0" w:color="auto"/>
              <w:right w:val="single" w:sz="4" w:space="0" w:color="auto"/>
            </w:tcBorders>
          </w:tcPr>
          <w:p w14:paraId="0BDD91E1" w14:textId="77777777" w:rsidR="00E810B9" w:rsidRPr="00183FE7" w:rsidRDefault="00E810B9" w:rsidP="0064192A">
            <w:pPr>
              <w:jc w:val="center"/>
              <w:rPr>
                <w:rFonts w:ascii="Garamond" w:hAnsi="Garamond"/>
                <w:lang w:eastAsia="es-ES"/>
              </w:rPr>
            </w:pPr>
            <w:r w:rsidRPr="00183FE7">
              <w:rPr>
                <w:rFonts w:ascii="Garamond" w:hAnsi="Garamond"/>
                <w:lang w:eastAsia="es-ES"/>
              </w:rPr>
              <w:t>Ley 1841</w:t>
            </w:r>
          </w:p>
          <w:p w14:paraId="4E3215F7" w14:textId="77777777" w:rsidR="00E810B9" w:rsidRPr="00B94E0A" w:rsidRDefault="00E810B9" w:rsidP="0064192A">
            <w:pPr>
              <w:jc w:val="center"/>
              <w:rPr>
                <w:rFonts w:ascii="Garamond" w:hAnsi="Garamond"/>
                <w:lang w:eastAsia="es-ES"/>
              </w:rPr>
            </w:pPr>
            <w:r w:rsidRPr="00183FE7">
              <w:rPr>
                <w:rFonts w:ascii="Garamond" w:hAnsi="Garamond"/>
                <w:lang w:eastAsia="es-ES"/>
              </w:rPr>
              <w:t>de 2017</w:t>
            </w:r>
          </w:p>
        </w:tc>
        <w:tc>
          <w:tcPr>
            <w:tcW w:w="534" w:type="pct"/>
            <w:tcBorders>
              <w:top w:val="single" w:sz="4" w:space="0" w:color="auto"/>
              <w:left w:val="single" w:sz="4" w:space="0" w:color="auto"/>
              <w:bottom w:val="single" w:sz="4" w:space="0" w:color="auto"/>
              <w:right w:val="single" w:sz="4" w:space="0" w:color="auto"/>
            </w:tcBorders>
            <w:vAlign w:val="center"/>
          </w:tcPr>
          <w:p w14:paraId="72818B88"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6ED2C256"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32" w:type="pct"/>
            <w:tcBorders>
              <w:top w:val="single" w:sz="4" w:space="0" w:color="auto"/>
              <w:left w:val="single" w:sz="4" w:space="0" w:color="auto"/>
              <w:bottom w:val="single" w:sz="4" w:space="0" w:color="auto"/>
              <w:right w:val="single" w:sz="4" w:space="0" w:color="auto"/>
            </w:tcBorders>
            <w:vAlign w:val="center"/>
          </w:tcPr>
          <w:p w14:paraId="267646AB"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bottom w:val="single" w:sz="4" w:space="0" w:color="auto"/>
              <w:right w:val="single" w:sz="4" w:space="0" w:color="auto"/>
            </w:tcBorders>
            <w:vAlign w:val="center"/>
          </w:tcPr>
          <w:p w14:paraId="2281D77A"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70" w:type="pct"/>
            <w:tcBorders>
              <w:top w:val="single" w:sz="4" w:space="0" w:color="auto"/>
              <w:left w:val="single" w:sz="4" w:space="0" w:color="auto"/>
              <w:bottom w:val="single" w:sz="4" w:space="0" w:color="auto"/>
              <w:right w:val="single" w:sz="4" w:space="0" w:color="auto"/>
            </w:tcBorders>
            <w:vAlign w:val="center"/>
          </w:tcPr>
          <w:p w14:paraId="6A34367D" w14:textId="77777777" w:rsidR="00E810B9" w:rsidRPr="00B94E0A" w:rsidRDefault="00E810B9" w:rsidP="0064192A">
            <w:pPr>
              <w:jc w:val="center"/>
              <w:rPr>
                <w:rFonts w:ascii="Garamond" w:hAnsi="Garamond"/>
                <w:lang w:eastAsia="es-ES"/>
              </w:rPr>
            </w:pPr>
            <w:r>
              <w:rPr>
                <w:rFonts w:ascii="Garamond" w:hAnsi="Garamond"/>
                <w:lang w:eastAsia="es-ES"/>
              </w:rPr>
              <w:t>NO</w:t>
            </w:r>
          </w:p>
        </w:tc>
      </w:tr>
      <w:tr w:rsidR="00E810B9" w:rsidRPr="00B94E0A" w14:paraId="0939A00B"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tcPr>
          <w:p w14:paraId="621C06CB" w14:textId="77777777" w:rsidR="00E810B9" w:rsidRPr="00947339" w:rsidRDefault="00E810B9" w:rsidP="0064192A">
            <w:pPr>
              <w:jc w:val="both"/>
              <w:rPr>
                <w:rFonts w:ascii="Garamond" w:hAnsi="Garamond"/>
                <w:lang w:val="pt-PT" w:eastAsia="es-ES"/>
              </w:rPr>
            </w:pPr>
            <w:r w:rsidRPr="00947339">
              <w:rPr>
                <w:rFonts w:ascii="Garamond" w:hAnsi="Garamond"/>
                <w:lang w:val="pt-PT" w:eastAsia="es-ES"/>
              </w:rPr>
              <w:t>Reino Unido e</w:t>
            </w:r>
          </w:p>
          <w:p w14:paraId="683D935A" w14:textId="77777777" w:rsidR="00E810B9" w:rsidRPr="00947339" w:rsidRDefault="00E810B9" w:rsidP="0064192A">
            <w:pPr>
              <w:jc w:val="both"/>
              <w:rPr>
                <w:rFonts w:ascii="Garamond" w:hAnsi="Garamond"/>
                <w:lang w:val="pt-PT" w:eastAsia="es-ES"/>
              </w:rPr>
            </w:pPr>
            <w:r w:rsidRPr="00947339">
              <w:rPr>
                <w:rFonts w:ascii="Garamond" w:hAnsi="Garamond"/>
                <w:lang w:val="pt-PT" w:eastAsia="es-ES"/>
              </w:rPr>
              <w:t>Irlanda del Norte</w:t>
            </w:r>
          </w:p>
        </w:tc>
        <w:tc>
          <w:tcPr>
            <w:tcW w:w="643" w:type="pct"/>
            <w:tcBorders>
              <w:top w:val="single" w:sz="4" w:space="0" w:color="auto"/>
              <w:left w:val="single" w:sz="4" w:space="0" w:color="auto"/>
              <w:bottom w:val="single" w:sz="4" w:space="0" w:color="auto"/>
              <w:right w:val="single" w:sz="4" w:space="0" w:color="auto"/>
            </w:tcBorders>
          </w:tcPr>
          <w:p w14:paraId="1D4ADC55" w14:textId="77777777" w:rsidR="00E810B9" w:rsidRPr="00183FE7" w:rsidRDefault="00E810B9" w:rsidP="0064192A">
            <w:pPr>
              <w:jc w:val="center"/>
              <w:rPr>
                <w:rFonts w:ascii="Garamond" w:hAnsi="Garamond"/>
                <w:lang w:eastAsia="es-ES"/>
              </w:rPr>
            </w:pPr>
            <w:r w:rsidRPr="00183FE7">
              <w:rPr>
                <w:rFonts w:ascii="Garamond" w:hAnsi="Garamond"/>
                <w:lang w:eastAsia="es-ES"/>
              </w:rPr>
              <w:t>Ley 2067</w:t>
            </w:r>
          </w:p>
          <w:p w14:paraId="5BF36D49" w14:textId="77777777" w:rsidR="00E810B9" w:rsidRPr="00B94E0A" w:rsidRDefault="00E810B9" w:rsidP="0064192A">
            <w:pPr>
              <w:jc w:val="center"/>
              <w:rPr>
                <w:rFonts w:ascii="Garamond" w:hAnsi="Garamond"/>
                <w:lang w:eastAsia="es-ES"/>
              </w:rPr>
            </w:pPr>
            <w:r w:rsidRPr="00183FE7">
              <w:rPr>
                <w:rFonts w:ascii="Garamond" w:hAnsi="Garamond"/>
                <w:lang w:eastAsia="es-ES"/>
              </w:rPr>
              <w:t>de 2020</w:t>
            </w:r>
          </w:p>
        </w:tc>
        <w:tc>
          <w:tcPr>
            <w:tcW w:w="534" w:type="pct"/>
            <w:tcBorders>
              <w:top w:val="single" w:sz="4" w:space="0" w:color="auto"/>
              <w:left w:val="single" w:sz="4" w:space="0" w:color="auto"/>
              <w:bottom w:val="single" w:sz="4" w:space="0" w:color="auto"/>
              <w:right w:val="single" w:sz="4" w:space="0" w:color="auto"/>
            </w:tcBorders>
            <w:vAlign w:val="center"/>
          </w:tcPr>
          <w:p w14:paraId="24B48381"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3C25BA9D"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32" w:type="pct"/>
            <w:tcBorders>
              <w:top w:val="single" w:sz="4" w:space="0" w:color="auto"/>
              <w:left w:val="single" w:sz="4" w:space="0" w:color="auto"/>
              <w:bottom w:val="single" w:sz="4" w:space="0" w:color="auto"/>
              <w:right w:val="single" w:sz="4" w:space="0" w:color="auto"/>
            </w:tcBorders>
            <w:vAlign w:val="center"/>
          </w:tcPr>
          <w:p w14:paraId="0E74EF35"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91" w:type="pct"/>
            <w:tcBorders>
              <w:top w:val="single" w:sz="4" w:space="0" w:color="auto"/>
              <w:left w:val="single" w:sz="4" w:space="0" w:color="auto"/>
              <w:bottom w:val="single" w:sz="4" w:space="0" w:color="auto"/>
              <w:right w:val="single" w:sz="4" w:space="0" w:color="auto"/>
            </w:tcBorders>
            <w:vAlign w:val="center"/>
          </w:tcPr>
          <w:p w14:paraId="37097362" w14:textId="77777777" w:rsidR="00E810B9" w:rsidRPr="00B94E0A" w:rsidRDefault="00E810B9" w:rsidP="0064192A">
            <w:pPr>
              <w:jc w:val="center"/>
              <w:rPr>
                <w:rFonts w:ascii="Garamond" w:hAnsi="Garamond"/>
                <w:lang w:eastAsia="es-ES"/>
              </w:rPr>
            </w:pPr>
            <w:r>
              <w:rPr>
                <w:rFonts w:ascii="Garamond" w:hAnsi="Garamond"/>
                <w:lang w:eastAsia="es-ES"/>
              </w:rPr>
              <w:t>N.A.</w:t>
            </w:r>
          </w:p>
        </w:tc>
        <w:tc>
          <w:tcPr>
            <w:tcW w:w="670" w:type="pct"/>
            <w:tcBorders>
              <w:top w:val="single" w:sz="4" w:space="0" w:color="auto"/>
              <w:left w:val="single" w:sz="4" w:space="0" w:color="auto"/>
              <w:bottom w:val="single" w:sz="4" w:space="0" w:color="auto"/>
              <w:right w:val="single" w:sz="4" w:space="0" w:color="auto"/>
            </w:tcBorders>
            <w:vAlign w:val="center"/>
          </w:tcPr>
          <w:p w14:paraId="009C5A1C" w14:textId="77777777" w:rsidR="00E810B9" w:rsidRPr="00B94E0A" w:rsidRDefault="00E810B9" w:rsidP="0064192A">
            <w:pPr>
              <w:jc w:val="center"/>
              <w:rPr>
                <w:rFonts w:ascii="Garamond" w:hAnsi="Garamond"/>
                <w:lang w:eastAsia="es-ES"/>
              </w:rPr>
            </w:pPr>
            <w:r>
              <w:rPr>
                <w:rFonts w:ascii="Garamond" w:hAnsi="Garamond"/>
                <w:lang w:eastAsia="es-ES"/>
              </w:rPr>
              <w:t>NO</w:t>
            </w:r>
          </w:p>
        </w:tc>
      </w:tr>
      <w:tr w:rsidR="00E810B9" w:rsidRPr="00B94E0A" w14:paraId="2347D9EC" w14:textId="77777777" w:rsidTr="0064192A">
        <w:trPr>
          <w:trHeight w:val="90"/>
        </w:trPr>
        <w:tc>
          <w:tcPr>
            <w:tcW w:w="1240" w:type="pct"/>
            <w:gridSpan w:val="2"/>
            <w:tcBorders>
              <w:top w:val="single" w:sz="4" w:space="0" w:color="auto"/>
              <w:left w:val="single" w:sz="4" w:space="0" w:color="auto"/>
              <w:bottom w:val="single" w:sz="4" w:space="0" w:color="auto"/>
              <w:right w:val="single" w:sz="4" w:space="0" w:color="auto"/>
            </w:tcBorders>
            <w:vAlign w:val="center"/>
            <w:hideMark/>
          </w:tcPr>
          <w:p w14:paraId="02BD7E7F" w14:textId="77777777" w:rsidR="00E810B9" w:rsidRPr="00B94E0A" w:rsidRDefault="00E810B9" w:rsidP="0064192A">
            <w:pPr>
              <w:jc w:val="both"/>
              <w:rPr>
                <w:rFonts w:ascii="Garamond" w:hAnsi="Garamond"/>
                <w:lang w:eastAsia="es-ES"/>
              </w:rPr>
            </w:pPr>
            <w:r w:rsidRPr="00B94E0A">
              <w:rPr>
                <w:rFonts w:ascii="Garamond" w:hAnsi="Garamond"/>
                <w:lang w:eastAsia="es-ES"/>
              </w:rPr>
              <w:t>Decisión 439 de 1998 de la Comisión de la CAN</w:t>
            </w:r>
          </w:p>
        </w:tc>
        <w:tc>
          <w:tcPr>
            <w:tcW w:w="643" w:type="pct"/>
            <w:tcBorders>
              <w:top w:val="single" w:sz="4" w:space="0" w:color="auto"/>
              <w:left w:val="single" w:sz="4" w:space="0" w:color="auto"/>
              <w:bottom w:val="single" w:sz="4" w:space="0" w:color="auto"/>
              <w:right w:val="single" w:sz="4" w:space="0" w:color="auto"/>
            </w:tcBorders>
          </w:tcPr>
          <w:p w14:paraId="3AAA8B77" w14:textId="77777777" w:rsidR="00E810B9" w:rsidRPr="00183FE7" w:rsidRDefault="00E810B9" w:rsidP="0064192A">
            <w:pPr>
              <w:jc w:val="center"/>
              <w:rPr>
                <w:rFonts w:ascii="Garamond" w:hAnsi="Garamond"/>
                <w:lang w:eastAsia="es-ES"/>
              </w:rPr>
            </w:pPr>
            <w:r>
              <w:rPr>
                <w:rFonts w:ascii="Garamond" w:hAnsi="Garamond"/>
                <w:lang w:eastAsia="es-ES"/>
              </w:rPr>
              <w:t>D</w:t>
            </w:r>
            <w:r w:rsidRPr="00183FE7">
              <w:rPr>
                <w:rFonts w:ascii="Garamond" w:hAnsi="Garamond"/>
                <w:lang w:eastAsia="es-ES"/>
              </w:rPr>
              <w:t>ecisión</w:t>
            </w:r>
          </w:p>
          <w:p w14:paraId="3BB534B4" w14:textId="77777777" w:rsidR="00E810B9" w:rsidRPr="00183FE7" w:rsidRDefault="00E810B9" w:rsidP="0064192A">
            <w:pPr>
              <w:jc w:val="center"/>
              <w:rPr>
                <w:rFonts w:ascii="Garamond" w:hAnsi="Garamond"/>
                <w:lang w:eastAsia="es-ES"/>
              </w:rPr>
            </w:pPr>
            <w:r w:rsidRPr="00183FE7">
              <w:rPr>
                <w:rFonts w:ascii="Garamond" w:hAnsi="Garamond"/>
                <w:lang w:eastAsia="es-ES"/>
              </w:rPr>
              <w:t>439 de</w:t>
            </w:r>
          </w:p>
          <w:p w14:paraId="31B3B5BB" w14:textId="77777777" w:rsidR="00E810B9" w:rsidRPr="00B94E0A" w:rsidRDefault="00E810B9" w:rsidP="0064192A">
            <w:pPr>
              <w:jc w:val="center"/>
              <w:rPr>
                <w:rFonts w:ascii="Garamond" w:hAnsi="Garamond"/>
                <w:lang w:eastAsia="es-ES"/>
              </w:rPr>
            </w:pPr>
            <w:r w:rsidRPr="00183FE7">
              <w:rPr>
                <w:rFonts w:ascii="Garamond" w:hAnsi="Garamond"/>
                <w:lang w:eastAsia="es-ES"/>
              </w:rPr>
              <w:t>199</w:t>
            </w:r>
            <w:r>
              <w:rPr>
                <w:rFonts w:ascii="Garamond" w:hAnsi="Garamond"/>
                <w:lang w:eastAsia="es-ES"/>
              </w:rPr>
              <w:t>8</w:t>
            </w:r>
          </w:p>
        </w:tc>
        <w:tc>
          <w:tcPr>
            <w:tcW w:w="534" w:type="pct"/>
            <w:tcBorders>
              <w:top w:val="single" w:sz="4" w:space="0" w:color="auto"/>
              <w:left w:val="single" w:sz="4" w:space="0" w:color="auto"/>
              <w:bottom w:val="single" w:sz="4" w:space="0" w:color="auto"/>
              <w:right w:val="single" w:sz="4" w:space="0" w:color="auto"/>
            </w:tcBorders>
            <w:vAlign w:val="center"/>
          </w:tcPr>
          <w:p w14:paraId="564FA6B1"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589" w:type="pct"/>
            <w:tcBorders>
              <w:top w:val="single" w:sz="4" w:space="0" w:color="auto"/>
              <w:left w:val="single" w:sz="4" w:space="0" w:color="auto"/>
              <w:bottom w:val="single" w:sz="4" w:space="0" w:color="auto"/>
              <w:right w:val="single" w:sz="4" w:space="0" w:color="auto"/>
            </w:tcBorders>
            <w:vAlign w:val="center"/>
          </w:tcPr>
          <w:p w14:paraId="48BAB362"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32" w:type="pct"/>
            <w:tcBorders>
              <w:top w:val="single" w:sz="4" w:space="0" w:color="auto"/>
              <w:left w:val="single" w:sz="4" w:space="0" w:color="auto"/>
              <w:bottom w:val="single" w:sz="4" w:space="0" w:color="auto"/>
              <w:right w:val="single" w:sz="4" w:space="0" w:color="auto"/>
            </w:tcBorders>
            <w:vAlign w:val="center"/>
          </w:tcPr>
          <w:p w14:paraId="3D80A3B3" w14:textId="77777777" w:rsidR="00E810B9" w:rsidRPr="00B94E0A" w:rsidRDefault="00E810B9" w:rsidP="0064192A">
            <w:pPr>
              <w:jc w:val="center"/>
              <w:rPr>
                <w:rFonts w:ascii="Garamond" w:hAnsi="Garamond"/>
                <w:lang w:eastAsia="es-ES"/>
              </w:rPr>
            </w:pPr>
            <w:r>
              <w:rPr>
                <w:rFonts w:ascii="Garamond" w:hAnsi="Garamond"/>
                <w:lang w:eastAsia="es-ES"/>
              </w:rPr>
              <w:t>SI</w:t>
            </w:r>
          </w:p>
        </w:tc>
        <w:tc>
          <w:tcPr>
            <w:tcW w:w="691" w:type="pct"/>
            <w:tcBorders>
              <w:top w:val="single" w:sz="4" w:space="0" w:color="auto"/>
              <w:left w:val="single" w:sz="4" w:space="0" w:color="auto"/>
              <w:bottom w:val="single" w:sz="4" w:space="0" w:color="auto"/>
              <w:right w:val="single" w:sz="4" w:space="0" w:color="auto"/>
            </w:tcBorders>
            <w:vAlign w:val="center"/>
          </w:tcPr>
          <w:p w14:paraId="0B14CF7D" w14:textId="77777777" w:rsidR="00E810B9" w:rsidRPr="00B94E0A" w:rsidRDefault="00E810B9" w:rsidP="0064192A">
            <w:pPr>
              <w:jc w:val="center"/>
              <w:rPr>
                <w:rFonts w:ascii="Garamond" w:hAnsi="Garamond"/>
                <w:lang w:eastAsia="es-ES"/>
              </w:rPr>
            </w:pPr>
            <w:r>
              <w:rPr>
                <w:rFonts w:ascii="Garamond" w:hAnsi="Garamond"/>
                <w:lang w:eastAsia="es-ES"/>
              </w:rPr>
              <w:t>NO</w:t>
            </w:r>
          </w:p>
        </w:tc>
        <w:tc>
          <w:tcPr>
            <w:tcW w:w="670" w:type="pct"/>
            <w:tcBorders>
              <w:top w:val="single" w:sz="4" w:space="0" w:color="auto"/>
              <w:left w:val="single" w:sz="4" w:space="0" w:color="auto"/>
              <w:bottom w:val="single" w:sz="4" w:space="0" w:color="auto"/>
              <w:right w:val="single" w:sz="4" w:space="0" w:color="auto"/>
            </w:tcBorders>
            <w:vAlign w:val="center"/>
          </w:tcPr>
          <w:p w14:paraId="3868B07F" w14:textId="77777777" w:rsidR="00E810B9" w:rsidRPr="00B94E0A" w:rsidRDefault="00E810B9" w:rsidP="0064192A">
            <w:pPr>
              <w:jc w:val="center"/>
              <w:rPr>
                <w:rFonts w:ascii="Garamond" w:hAnsi="Garamond"/>
                <w:lang w:eastAsia="es-ES"/>
              </w:rPr>
            </w:pPr>
            <w:r>
              <w:rPr>
                <w:rFonts w:ascii="Garamond" w:hAnsi="Garamond"/>
                <w:lang w:eastAsia="es-ES"/>
              </w:rPr>
              <w:t>SI</w:t>
            </w:r>
          </w:p>
        </w:tc>
      </w:tr>
    </w:tbl>
    <w:p w14:paraId="167FE7C9" w14:textId="77777777" w:rsidR="00E810B9" w:rsidRPr="00CA0820" w:rsidRDefault="00E810B9" w:rsidP="00E810B9">
      <w:pPr>
        <w:jc w:val="both"/>
        <w:rPr>
          <w:rFonts w:ascii="Garamond" w:hAnsi="Garamond" w:cs="Arial"/>
          <w:color w:val="FF0000"/>
        </w:rPr>
      </w:pPr>
    </w:p>
    <w:p w14:paraId="52978083" w14:textId="77777777" w:rsidR="001F4454" w:rsidRDefault="001F4454" w:rsidP="00E810B9">
      <w:pPr>
        <w:widowControl/>
        <w:jc w:val="both"/>
        <w:rPr>
          <w:rFonts w:ascii="Garamond" w:hAnsi="Garamond" w:cs="Arial"/>
          <w:color w:val="808080" w:themeColor="background1" w:themeShade="80"/>
        </w:rPr>
      </w:pPr>
    </w:p>
    <w:p w14:paraId="43EBD493" w14:textId="1929FD61" w:rsidR="00E810B9" w:rsidRPr="007043D7" w:rsidRDefault="00E810B9" w:rsidP="00E810B9">
      <w:pPr>
        <w:widowControl/>
        <w:jc w:val="both"/>
        <w:rPr>
          <w:rFonts w:ascii="Garamond" w:hAnsi="Garamond" w:cs="Arial"/>
          <w:color w:val="808080" w:themeColor="background1" w:themeShade="80"/>
        </w:rPr>
      </w:pPr>
    </w:p>
    <w:p w14:paraId="4946DAFA" w14:textId="77777777" w:rsidR="00E810B9" w:rsidRDefault="00E810B9" w:rsidP="00E810B9">
      <w:pPr>
        <w:widowControl/>
        <w:jc w:val="both"/>
        <w:rPr>
          <w:rFonts w:ascii="Garamond" w:hAnsi="Garamond" w:cs="Arial"/>
          <w:color w:val="808080" w:themeColor="background1" w:themeShade="80"/>
        </w:rPr>
      </w:pPr>
    </w:p>
    <w:bookmarkEnd w:id="36"/>
    <w:p w14:paraId="67FD8081" w14:textId="77777777" w:rsidR="006A14CD" w:rsidRPr="006C177D" w:rsidRDefault="006A14CD" w:rsidP="00F768D0">
      <w:pPr>
        <w:pStyle w:val="Standard"/>
        <w:jc w:val="both"/>
        <w:rPr>
          <w:rFonts w:ascii="Garamond" w:hAnsi="Garamond" w:cs="Arial"/>
          <w:sz w:val="24"/>
          <w:szCs w:val="24"/>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14:paraId="4C07592D" w14:textId="77777777" w:rsidTr="00EE3BF7">
        <w:trPr>
          <w:jc w:val="center"/>
        </w:trPr>
        <w:tc>
          <w:tcPr>
            <w:tcW w:w="9498" w:type="dxa"/>
            <w:shd w:val="clear" w:color="auto" w:fill="D9D9D9"/>
          </w:tcPr>
          <w:p w14:paraId="0988468E" w14:textId="70A80EB5" w:rsidR="00F768D0" w:rsidRDefault="00E810B9" w:rsidP="00EE3BF7">
            <w:pPr>
              <w:pStyle w:val="Standard"/>
              <w:jc w:val="both"/>
              <w:rPr>
                <w:rFonts w:ascii="Garamond" w:hAnsi="Garamond" w:cs="Arial"/>
                <w:b/>
                <w:sz w:val="24"/>
                <w:szCs w:val="24"/>
              </w:rPr>
            </w:pPr>
            <w:bookmarkStart w:id="37" w:name="_Hlk79059238"/>
            <w:bookmarkEnd w:id="34"/>
            <w:r>
              <w:rPr>
                <w:rFonts w:ascii="Garamond" w:hAnsi="Garamond" w:cs="Arial"/>
                <w:b/>
                <w:sz w:val="24"/>
                <w:szCs w:val="24"/>
              </w:rPr>
              <w:t>9</w:t>
            </w:r>
            <w:r w:rsidR="00F768D0">
              <w:rPr>
                <w:rFonts w:ascii="Garamond" w:hAnsi="Garamond" w:cs="Arial"/>
                <w:b/>
                <w:sz w:val="24"/>
                <w:szCs w:val="24"/>
              </w:rPr>
              <w:t>. CONDICIONES GENERALES DEL CONTRATO</w:t>
            </w:r>
          </w:p>
        </w:tc>
      </w:tr>
      <w:bookmarkEnd w:id="37"/>
    </w:tbl>
    <w:p w14:paraId="50F4F7E7" w14:textId="77777777" w:rsidR="00F768D0" w:rsidRDefault="00F768D0" w:rsidP="00F768D0">
      <w:pPr>
        <w:pStyle w:val="Standard"/>
        <w:jc w:val="both"/>
        <w:rPr>
          <w:rFonts w:ascii="Garamond" w:hAnsi="Garamond" w:cs="Arial"/>
          <w:color w:val="FF3333"/>
          <w:sz w:val="24"/>
          <w:szCs w:val="24"/>
        </w:rPr>
      </w:pPr>
    </w:p>
    <w:p w14:paraId="60D7299D" w14:textId="77777777" w:rsidR="00F768D0" w:rsidRDefault="00F768D0" w:rsidP="00F768D0">
      <w:pPr>
        <w:pStyle w:val="Standard"/>
        <w:jc w:val="both"/>
        <w:rPr>
          <w:rFonts w:ascii="Garamond" w:hAnsi="Garamond" w:cs="Arial"/>
          <w:b/>
          <w:sz w:val="24"/>
          <w:szCs w:val="24"/>
        </w:rPr>
      </w:pPr>
      <w:r>
        <w:rPr>
          <w:rFonts w:ascii="Garamond" w:hAnsi="Garamond" w:cs="Arial"/>
          <w:b/>
          <w:sz w:val="24"/>
          <w:szCs w:val="24"/>
        </w:rPr>
        <w:t>9.1 PLAZO</w:t>
      </w:r>
    </w:p>
    <w:p w14:paraId="39645DED" w14:textId="0EA04EA7" w:rsidR="00F768D0" w:rsidRDefault="00490906" w:rsidP="00F768D0">
      <w:pPr>
        <w:pStyle w:val="Standard"/>
        <w:jc w:val="both"/>
        <w:rPr>
          <w:rFonts w:ascii="Garamond" w:hAnsi="Garamond" w:cs="Arial"/>
          <w:sz w:val="24"/>
          <w:szCs w:val="24"/>
        </w:rPr>
      </w:pPr>
      <w:r w:rsidRPr="00490906">
        <w:rPr>
          <w:rFonts w:ascii="Garamond" w:hAnsi="Garamond" w:cs="Arial"/>
          <w:sz w:val="24"/>
          <w:szCs w:val="24"/>
        </w:rPr>
        <w:t xml:space="preserve">El plazo del contrato es de </w:t>
      </w:r>
      <w:r w:rsidR="00E810B9">
        <w:rPr>
          <w:rFonts w:ascii="Garamond" w:hAnsi="Garamond" w:cs="Arial"/>
          <w:sz w:val="24"/>
          <w:szCs w:val="24"/>
        </w:rPr>
        <w:t>XXX</w:t>
      </w:r>
      <w:r w:rsidRPr="00490906">
        <w:rPr>
          <w:rFonts w:ascii="Garamond" w:hAnsi="Garamond" w:cs="Arial"/>
          <w:sz w:val="24"/>
          <w:szCs w:val="24"/>
        </w:rPr>
        <w:t xml:space="preserve"> (</w:t>
      </w:r>
      <w:r>
        <w:rPr>
          <w:rFonts w:ascii="Garamond" w:hAnsi="Garamond" w:cs="Arial"/>
          <w:sz w:val="24"/>
          <w:szCs w:val="24"/>
        </w:rPr>
        <w:t>X</w:t>
      </w:r>
      <w:r w:rsidRPr="00490906">
        <w:rPr>
          <w:rFonts w:ascii="Garamond" w:hAnsi="Garamond" w:cs="Arial"/>
          <w:sz w:val="24"/>
          <w:szCs w:val="24"/>
        </w:rPr>
        <w:t xml:space="preserve">) MESES, contados a partir de la fecha del acta de inicio, suscrita entre el supervisor del contrato designado por el FONDO DE DESARROLLO LOCAL DE RAFAEL URIBE </w:t>
      </w:r>
      <w:proofErr w:type="spellStart"/>
      <w:r w:rsidRPr="00490906">
        <w:rPr>
          <w:rFonts w:ascii="Garamond" w:hAnsi="Garamond" w:cs="Arial"/>
          <w:sz w:val="24"/>
          <w:szCs w:val="24"/>
        </w:rPr>
        <w:t>URIBE</w:t>
      </w:r>
      <w:proofErr w:type="spellEnd"/>
      <w:r w:rsidRPr="00490906">
        <w:rPr>
          <w:rFonts w:ascii="Garamond" w:hAnsi="Garamond" w:cs="Arial"/>
          <w:sz w:val="24"/>
          <w:szCs w:val="24"/>
        </w:rPr>
        <w:t xml:space="preserve"> y EL CONTRATISTA, previo cumplimiento de los requisitos de ejecución.</w:t>
      </w:r>
    </w:p>
    <w:p w14:paraId="61C8CCB3" w14:textId="77777777" w:rsidR="00F768D0" w:rsidRPr="00977201" w:rsidRDefault="00F768D0" w:rsidP="00F768D0">
      <w:pPr>
        <w:pStyle w:val="Standard"/>
        <w:jc w:val="both"/>
        <w:rPr>
          <w:rFonts w:ascii="Garamond" w:hAnsi="Garamond" w:cs="Arial"/>
          <w:b/>
          <w:sz w:val="24"/>
          <w:szCs w:val="24"/>
          <w:lang w:val="es-ES"/>
        </w:rPr>
      </w:pPr>
    </w:p>
    <w:p w14:paraId="6F61DD18" w14:textId="77777777" w:rsidR="00F768D0" w:rsidRDefault="00F768D0" w:rsidP="00F768D0">
      <w:pPr>
        <w:pStyle w:val="Standard"/>
        <w:jc w:val="both"/>
        <w:rPr>
          <w:rFonts w:ascii="Garamond" w:hAnsi="Garamond" w:cs="Arial"/>
          <w:b/>
          <w:sz w:val="24"/>
          <w:szCs w:val="24"/>
        </w:rPr>
      </w:pPr>
      <w:r>
        <w:rPr>
          <w:rFonts w:ascii="Garamond" w:hAnsi="Garamond" w:cs="Arial"/>
          <w:b/>
          <w:sz w:val="24"/>
          <w:szCs w:val="24"/>
        </w:rPr>
        <w:t>9.2 VALOR</w:t>
      </w:r>
    </w:p>
    <w:p w14:paraId="186BDB68" w14:textId="77777777" w:rsidR="00F768D0" w:rsidRDefault="00F768D0" w:rsidP="00F768D0">
      <w:pPr>
        <w:pStyle w:val="Standard"/>
        <w:jc w:val="both"/>
        <w:rPr>
          <w:rFonts w:ascii="Garamond" w:hAnsi="Garamond" w:cs="Arial"/>
          <w:sz w:val="24"/>
          <w:szCs w:val="24"/>
          <w:lang w:val="es-ES"/>
        </w:rPr>
      </w:pPr>
    </w:p>
    <w:p w14:paraId="597A2EAF" w14:textId="13A63B92" w:rsidR="00F768D0" w:rsidRDefault="00490906" w:rsidP="00F768D0">
      <w:pPr>
        <w:pStyle w:val="Standard"/>
        <w:autoSpaceDE w:val="0"/>
        <w:jc w:val="both"/>
        <w:rPr>
          <w:rFonts w:ascii="Garamond" w:hAnsi="Garamond" w:cs="Arial"/>
          <w:sz w:val="24"/>
          <w:szCs w:val="24"/>
        </w:rPr>
      </w:pPr>
      <w:bookmarkStart w:id="38" w:name="_Hlk79059263"/>
      <w:r w:rsidRPr="00490906">
        <w:rPr>
          <w:rFonts w:ascii="Garamond" w:hAnsi="Garamond" w:cs="Arial"/>
          <w:sz w:val="24"/>
          <w:szCs w:val="24"/>
        </w:rPr>
        <w:t xml:space="preserve">El valor del contrato será por valor de </w:t>
      </w:r>
      <w:r>
        <w:rPr>
          <w:rFonts w:ascii="Garamond" w:hAnsi="Garamond" w:cs="Arial"/>
          <w:sz w:val="24"/>
          <w:szCs w:val="24"/>
        </w:rPr>
        <w:t xml:space="preserve">SETENTA MILLONES DE PESOS M/C </w:t>
      </w:r>
      <w:r w:rsidRPr="00490906">
        <w:rPr>
          <w:rFonts w:ascii="Garamond" w:hAnsi="Garamond" w:cs="Arial"/>
          <w:sz w:val="24"/>
          <w:szCs w:val="24"/>
        </w:rPr>
        <w:t xml:space="preserve">($ </w:t>
      </w:r>
      <w:r>
        <w:rPr>
          <w:rFonts w:ascii="Garamond" w:hAnsi="Garamond" w:cs="Arial"/>
          <w:sz w:val="24"/>
          <w:szCs w:val="24"/>
        </w:rPr>
        <w:t>70</w:t>
      </w:r>
      <w:r w:rsidRPr="00490906">
        <w:rPr>
          <w:rFonts w:ascii="Garamond" w:hAnsi="Garamond" w:cs="Arial"/>
          <w:sz w:val="24"/>
          <w:szCs w:val="24"/>
        </w:rPr>
        <w:t>.</w:t>
      </w:r>
      <w:r>
        <w:rPr>
          <w:rFonts w:ascii="Garamond" w:hAnsi="Garamond" w:cs="Arial"/>
          <w:sz w:val="24"/>
          <w:szCs w:val="24"/>
        </w:rPr>
        <w:t>000</w:t>
      </w:r>
      <w:r w:rsidRPr="00490906">
        <w:rPr>
          <w:rFonts w:ascii="Garamond" w:hAnsi="Garamond" w:cs="Arial"/>
          <w:sz w:val="24"/>
          <w:szCs w:val="24"/>
        </w:rPr>
        <w:t xml:space="preserve">.000) el cual contempla todos los impuestos, costos, utilidades y gastos directos e indirectos a que hubiere lugar </w:t>
      </w:r>
      <w:r w:rsidRPr="00490906">
        <w:rPr>
          <w:rFonts w:ascii="Garamond" w:hAnsi="Garamond" w:cs="Arial"/>
          <w:sz w:val="24"/>
          <w:szCs w:val="24"/>
        </w:rPr>
        <w:lastRenderedPageBreak/>
        <w:t>y que se causen con la ejecución del contrato. El contrato se ejecutará como BOLSA DE RECURSOS A MONTO AGOTABLE</w:t>
      </w:r>
    </w:p>
    <w:p w14:paraId="15B919B9" w14:textId="77777777" w:rsidR="00490906" w:rsidRDefault="00490906" w:rsidP="00F768D0">
      <w:pPr>
        <w:pStyle w:val="Standard"/>
        <w:autoSpaceDE w:val="0"/>
        <w:jc w:val="both"/>
        <w:rPr>
          <w:rFonts w:ascii="Garamond" w:hAnsi="Garamond" w:cs="Arial"/>
          <w:color w:val="FF0000"/>
          <w:sz w:val="24"/>
          <w:szCs w:val="24"/>
        </w:rPr>
      </w:pPr>
    </w:p>
    <w:bookmarkEnd w:id="38"/>
    <w:p w14:paraId="3F5DC3B8" w14:textId="77777777" w:rsidR="00F768D0" w:rsidRDefault="00F768D0" w:rsidP="00F768D0">
      <w:pPr>
        <w:pStyle w:val="Standard"/>
        <w:autoSpaceDE w:val="0"/>
        <w:jc w:val="both"/>
        <w:rPr>
          <w:rFonts w:ascii="Garamond" w:hAnsi="Garamond"/>
          <w:sz w:val="24"/>
          <w:szCs w:val="24"/>
        </w:rPr>
      </w:pPr>
      <w:r>
        <w:rPr>
          <w:rFonts w:ascii="Garamond" w:hAnsi="Garamond" w:cs="Arial"/>
          <w:sz w:val="24"/>
          <w:szCs w:val="24"/>
        </w:rPr>
        <w:t xml:space="preserve"> </w:t>
      </w:r>
      <w:r>
        <w:rPr>
          <w:rFonts w:ascii="Garamond" w:hAnsi="Garamond" w:cs="Arial"/>
          <w:b/>
          <w:sz w:val="24"/>
          <w:szCs w:val="24"/>
          <w:lang w:val="es-ES"/>
        </w:rPr>
        <w:t xml:space="preserve">9.3 </w:t>
      </w:r>
      <w:r>
        <w:rPr>
          <w:rFonts w:ascii="Garamond" w:hAnsi="Garamond" w:cs="Arial"/>
          <w:b/>
          <w:sz w:val="24"/>
          <w:szCs w:val="24"/>
        </w:rPr>
        <w:t>FORMA DE PAGO</w:t>
      </w:r>
    </w:p>
    <w:p w14:paraId="0B2A4303" w14:textId="356E5CE3" w:rsidR="00F768D0" w:rsidRDefault="0076728D" w:rsidP="00F768D0">
      <w:pPr>
        <w:pStyle w:val="Standard"/>
        <w:jc w:val="both"/>
        <w:rPr>
          <w:rFonts w:ascii="Garamond" w:hAnsi="Garamond" w:cs="Arial"/>
          <w:sz w:val="24"/>
          <w:szCs w:val="24"/>
        </w:rPr>
      </w:pPr>
      <w:r w:rsidRPr="0076728D">
        <w:rPr>
          <w:rFonts w:ascii="Garamond" w:hAnsi="Garamond" w:cs="Arial"/>
          <w:sz w:val="24"/>
          <w:szCs w:val="24"/>
        </w:rPr>
        <w:t>El valor del contrato se pagará así:</w:t>
      </w:r>
    </w:p>
    <w:p w14:paraId="2C172D57" w14:textId="77777777" w:rsidR="0076728D" w:rsidRDefault="0076728D" w:rsidP="00F768D0">
      <w:pPr>
        <w:pStyle w:val="Standard"/>
        <w:jc w:val="both"/>
        <w:rPr>
          <w:rFonts w:ascii="Garamond" w:hAnsi="Garamond" w:cs="Arial"/>
          <w:sz w:val="24"/>
          <w:szCs w:val="24"/>
        </w:rPr>
      </w:pPr>
    </w:p>
    <w:p w14:paraId="23A58988" w14:textId="77777777" w:rsidR="0076728D" w:rsidRPr="0076728D" w:rsidRDefault="0076728D" w:rsidP="0076728D">
      <w:pPr>
        <w:pStyle w:val="Standard"/>
        <w:jc w:val="both"/>
        <w:rPr>
          <w:rFonts w:ascii="Garamond" w:hAnsi="Garamond" w:cs="Arial"/>
          <w:sz w:val="24"/>
          <w:szCs w:val="24"/>
        </w:rPr>
      </w:pPr>
      <w:r w:rsidRPr="0076728D">
        <w:rPr>
          <w:rFonts w:ascii="Garamond" w:hAnsi="Garamond" w:cs="Arial"/>
          <w:sz w:val="24"/>
          <w:szCs w:val="24"/>
        </w:rPr>
        <w:t xml:space="preserve">"El FONDO DE DESARROLLO LOCAL DE RAFAEL URIBE </w:t>
      </w:r>
      <w:proofErr w:type="spellStart"/>
      <w:r w:rsidRPr="0076728D">
        <w:rPr>
          <w:rFonts w:ascii="Garamond" w:hAnsi="Garamond" w:cs="Arial"/>
          <w:sz w:val="24"/>
          <w:szCs w:val="24"/>
        </w:rPr>
        <w:t>URIBE</w:t>
      </w:r>
      <w:proofErr w:type="spellEnd"/>
      <w:r w:rsidRPr="0076728D">
        <w:rPr>
          <w:rFonts w:ascii="Garamond" w:hAnsi="Garamond" w:cs="Arial"/>
          <w:sz w:val="24"/>
          <w:szCs w:val="24"/>
        </w:rPr>
        <w:t xml:space="preserve"> se compromete a pagar el valor del contrato mediante PAGOS PARCIALES representados en CANONES DE ARRENDAMIENTO MENSUALES VENCIDOS, correspondientes a la efectiva prestación del servicio y disponibilidad de los equipos de cómputo, impresión y escaneo objeto del contrato.</w:t>
      </w:r>
    </w:p>
    <w:p w14:paraId="2099EA4B" w14:textId="77777777" w:rsidR="0076728D" w:rsidRPr="0076728D" w:rsidRDefault="0076728D" w:rsidP="0076728D">
      <w:pPr>
        <w:pStyle w:val="Standard"/>
        <w:jc w:val="both"/>
        <w:rPr>
          <w:rFonts w:ascii="Garamond" w:hAnsi="Garamond" w:cs="Arial"/>
          <w:sz w:val="24"/>
          <w:szCs w:val="24"/>
        </w:rPr>
      </w:pPr>
      <w:r w:rsidRPr="0076728D">
        <w:rPr>
          <w:rFonts w:ascii="Garamond" w:hAnsi="Garamond" w:cs="Arial"/>
          <w:sz w:val="24"/>
          <w:szCs w:val="24"/>
        </w:rPr>
        <w:t>Dichos pagos se realizarán conforme a los valores unitarios mensuales ofertados por EL CONTRATISTA en su propuesta económica, previa certificación de cumplimiento, autorización y recibo a satisfacción por parte del Supervisor del Contrato, quien validará el correcto funcionamiento de los equipos y el cumplimiento de los niveles de servicio durante el periodo facturado.</w:t>
      </w:r>
    </w:p>
    <w:p w14:paraId="4BBE0873" w14:textId="77777777" w:rsidR="0076728D" w:rsidRPr="0076728D" w:rsidRDefault="0076728D" w:rsidP="0076728D">
      <w:pPr>
        <w:pStyle w:val="Standard"/>
        <w:jc w:val="both"/>
        <w:rPr>
          <w:rFonts w:ascii="Garamond" w:hAnsi="Garamond" w:cs="Arial"/>
          <w:sz w:val="24"/>
          <w:szCs w:val="24"/>
        </w:rPr>
      </w:pPr>
      <w:r w:rsidRPr="0076728D">
        <w:rPr>
          <w:rFonts w:ascii="Garamond" w:hAnsi="Garamond" w:cs="Arial"/>
          <w:sz w:val="24"/>
          <w:szCs w:val="24"/>
        </w:rPr>
        <w:t>Los pagos se efectuarán hasta por un valor máximo del 100% del valor del contrato (o el porcentaje que la entidad determine como límite para pagos mensuales), previa presentación de la factura comercial (sin decimales) acompañada de la certificación de prestación del servicio emitida por el supervisor, el reporte de mantenimiento o soporte técnico del mes (si aplica) y el respectivo comprobante de pago de aportes a seguridad social y parafiscales, de acuerdo con la programación del PAC y la normativa vigente."</w:t>
      </w:r>
    </w:p>
    <w:p w14:paraId="2DC76A27" w14:textId="77777777" w:rsidR="0076728D" w:rsidRDefault="0076728D" w:rsidP="00F768D0">
      <w:pPr>
        <w:pStyle w:val="Standard"/>
        <w:jc w:val="both"/>
        <w:rPr>
          <w:rFonts w:ascii="Garamond" w:hAnsi="Garamond" w:cs="Arial"/>
          <w:sz w:val="24"/>
          <w:szCs w:val="24"/>
        </w:rPr>
      </w:pPr>
    </w:p>
    <w:p w14:paraId="40F6D284" w14:textId="194BB74D"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Oficio remisorio</w:t>
      </w:r>
    </w:p>
    <w:p w14:paraId="36C65C29" w14:textId="5A3126CC"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 xml:space="preserve">Factura electrónica desagregada o cuenta de cobro. </w:t>
      </w:r>
    </w:p>
    <w:p w14:paraId="59200EF8" w14:textId="2AAA4E41"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 xml:space="preserve">Resolución de facturación vigente </w:t>
      </w:r>
    </w:p>
    <w:p w14:paraId="01E9997F" w14:textId="6288EDE6"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 xml:space="preserve">Informe de actividades con sus respectivos anexos en original debidamente firmado por el supervisor de contrato, el apoyo a la supervisión y el contratista (formato: GCO-GCI-F110) </w:t>
      </w:r>
    </w:p>
    <w:p w14:paraId="492D2450" w14:textId="3A1B8C0A"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Informe financiero en forma desagregada</w:t>
      </w:r>
    </w:p>
    <w:p w14:paraId="618B4ABE" w14:textId="19ECE29E"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 xml:space="preserve">Certificado de cumplimiento o acta de recibo a satisfacción expedido por el interventor y/o supervisor del contrato. </w:t>
      </w:r>
    </w:p>
    <w:p w14:paraId="3F921A7B" w14:textId="2FBE8AE9"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 xml:space="preserve">Acta de ingreso y salida de los bienes al almacén (cuando aplique). </w:t>
      </w:r>
    </w:p>
    <w:p w14:paraId="4616A3DD" w14:textId="3BE3D95F"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 xml:space="preserve">Soportes fotográficos (cuando aplique) </w:t>
      </w:r>
    </w:p>
    <w:p w14:paraId="2619AE2C" w14:textId="2F16EB5A"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 xml:space="preserve">Certificación bancaria no mayor a 90 días </w:t>
      </w:r>
    </w:p>
    <w:p w14:paraId="5A4D24B3" w14:textId="1D4FAD5F"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Certificación suscrita por el representante legal o revisor fiscal, que acredite el cumplimiento del pago de las obligaciones del contratista frente a los aportes de seguridad social integral durante la vigencia del contrato, aportando las respectivas planillas de pago de los aportes al régimen de seguridad social, para el periodo cobrado, en proporción al valor mensual del contrato, cuando se trate de personas naturales, en cumplimiento a lo establecido en la Ley 789 de 2002.</w:t>
      </w:r>
    </w:p>
    <w:p w14:paraId="13FF8268" w14:textId="14BAC88A"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 xml:space="preserve">Cuadro de seguimiento de pagos • Informe de supervisión para los contratos </w:t>
      </w:r>
    </w:p>
    <w:p w14:paraId="7E59AF29" w14:textId="5CAC245B"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lastRenderedPageBreak/>
        <w:t xml:space="preserve">Clausulado del contrato, acta de inicio, formato de relación de contratos, RUT y RIT para efectos del primer pago </w:t>
      </w:r>
    </w:p>
    <w:p w14:paraId="413ACA32" w14:textId="52FBA92C"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 xml:space="preserve">Suscripción del acta de liquidación para efectos del último pago </w:t>
      </w:r>
    </w:p>
    <w:p w14:paraId="144D2502" w14:textId="1B95EF54" w:rsidR="0076728D" w:rsidRDefault="0076728D" w:rsidP="0096455A">
      <w:pPr>
        <w:pStyle w:val="Standard"/>
        <w:numPr>
          <w:ilvl w:val="0"/>
          <w:numId w:val="27"/>
        </w:numPr>
        <w:jc w:val="both"/>
        <w:rPr>
          <w:rFonts w:ascii="Garamond" w:hAnsi="Garamond" w:cs="Arial"/>
          <w:sz w:val="24"/>
          <w:szCs w:val="24"/>
        </w:rPr>
      </w:pPr>
      <w:r w:rsidRPr="0076728D">
        <w:rPr>
          <w:rFonts w:ascii="Garamond" w:hAnsi="Garamond" w:cs="Arial"/>
          <w:sz w:val="24"/>
          <w:szCs w:val="24"/>
        </w:rPr>
        <w:t>Demás documentos que forman parte integral de la ejecución del contrato.</w:t>
      </w:r>
    </w:p>
    <w:p w14:paraId="4A21F1AA" w14:textId="77777777" w:rsidR="0076728D" w:rsidRDefault="0076728D" w:rsidP="00F768D0">
      <w:pPr>
        <w:pStyle w:val="Standard"/>
        <w:jc w:val="both"/>
        <w:rPr>
          <w:rFonts w:ascii="Garamond" w:hAnsi="Garamond" w:cs="Arial"/>
          <w:sz w:val="24"/>
          <w:szCs w:val="24"/>
        </w:rPr>
      </w:pPr>
    </w:p>
    <w:p w14:paraId="70289C07" w14:textId="77777777" w:rsidR="0076728D" w:rsidRDefault="0076728D" w:rsidP="00F768D0">
      <w:pPr>
        <w:pStyle w:val="Standard"/>
        <w:jc w:val="both"/>
        <w:rPr>
          <w:rFonts w:ascii="Garamond" w:hAnsi="Garamond" w:cs="Arial"/>
          <w:sz w:val="24"/>
          <w:szCs w:val="24"/>
        </w:rPr>
      </w:pPr>
      <w:r w:rsidRPr="0076728D">
        <w:rPr>
          <w:rFonts w:ascii="Garamond" w:hAnsi="Garamond" w:cs="Arial"/>
          <w:sz w:val="24"/>
          <w:szCs w:val="24"/>
        </w:rPr>
        <w:t xml:space="preserve">El 10% restante corresponderá al </w:t>
      </w:r>
      <w:r w:rsidRPr="0076728D">
        <w:rPr>
          <w:rFonts w:ascii="Garamond" w:hAnsi="Garamond" w:cs="Garamond"/>
          <w:sz w:val="24"/>
          <w:szCs w:val="24"/>
        </w:rPr>
        <w:t>ú</w:t>
      </w:r>
      <w:r w:rsidRPr="0076728D">
        <w:rPr>
          <w:rFonts w:ascii="Garamond" w:hAnsi="Garamond" w:cs="Arial"/>
          <w:sz w:val="24"/>
          <w:szCs w:val="24"/>
        </w:rPr>
        <w:t>ltimo pago en el cual deber</w:t>
      </w:r>
      <w:r w:rsidRPr="0076728D">
        <w:rPr>
          <w:rFonts w:ascii="Garamond" w:hAnsi="Garamond" w:cs="Garamond"/>
          <w:sz w:val="24"/>
          <w:szCs w:val="24"/>
        </w:rPr>
        <w:t>á</w:t>
      </w:r>
      <w:r w:rsidRPr="0076728D">
        <w:rPr>
          <w:rFonts w:ascii="Garamond" w:hAnsi="Garamond" w:cs="Arial"/>
          <w:sz w:val="24"/>
          <w:szCs w:val="24"/>
        </w:rPr>
        <w:t xml:space="preserve"> tramitarse contra liquidaci</w:t>
      </w:r>
      <w:r w:rsidRPr="0076728D">
        <w:rPr>
          <w:rFonts w:ascii="Garamond" w:hAnsi="Garamond" w:cs="Garamond"/>
          <w:sz w:val="24"/>
          <w:szCs w:val="24"/>
        </w:rPr>
        <w:t>ó</w:t>
      </w:r>
      <w:r w:rsidRPr="0076728D">
        <w:rPr>
          <w:rFonts w:ascii="Garamond" w:hAnsi="Garamond" w:cs="Arial"/>
          <w:sz w:val="24"/>
          <w:szCs w:val="24"/>
        </w:rPr>
        <w:t xml:space="preserve">n. </w:t>
      </w:r>
    </w:p>
    <w:p w14:paraId="717107DB" w14:textId="77777777" w:rsidR="0076728D" w:rsidRDefault="0076728D" w:rsidP="00F768D0">
      <w:pPr>
        <w:pStyle w:val="Standard"/>
        <w:jc w:val="both"/>
        <w:rPr>
          <w:rFonts w:ascii="Garamond" w:hAnsi="Garamond" w:cs="Arial"/>
          <w:sz w:val="24"/>
          <w:szCs w:val="24"/>
        </w:rPr>
      </w:pPr>
    </w:p>
    <w:p w14:paraId="03A7A336" w14:textId="77777777" w:rsidR="0076728D" w:rsidRDefault="0076728D" w:rsidP="00F768D0">
      <w:pPr>
        <w:pStyle w:val="Standard"/>
        <w:jc w:val="both"/>
        <w:rPr>
          <w:rFonts w:ascii="Garamond" w:hAnsi="Garamond" w:cs="Arial"/>
          <w:sz w:val="24"/>
          <w:szCs w:val="24"/>
        </w:rPr>
      </w:pPr>
      <w:r w:rsidRPr="0076728D">
        <w:rPr>
          <w:rFonts w:ascii="Garamond" w:hAnsi="Garamond" w:cs="Arial"/>
          <w:sz w:val="24"/>
          <w:szCs w:val="24"/>
        </w:rPr>
        <w:t>De igual manera, los pagos realizados durante la ejecuci</w:t>
      </w:r>
      <w:r w:rsidRPr="0076728D">
        <w:rPr>
          <w:rFonts w:ascii="Garamond" w:hAnsi="Garamond" w:cs="Garamond"/>
          <w:sz w:val="24"/>
          <w:szCs w:val="24"/>
        </w:rPr>
        <w:t>ó</w:t>
      </w:r>
      <w:r w:rsidRPr="0076728D">
        <w:rPr>
          <w:rFonts w:ascii="Garamond" w:hAnsi="Garamond" w:cs="Arial"/>
          <w:sz w:val="24"/>
          <w:szCs w:val="24"/>
        </w:rPr>
        <w:t>n del contrato se realizar</w:t>
      </w:r>
      <w:r w:rsidRPr="0076728D">
        <w:rPr>
          <w:rFonts w:ascii="Garamond" w:hAnsi="Garamond" w:cs="Garamond"/>
          <w:sz w:val="24"/>
          <w:szCs w:val="24"/>
        </w:rPr>
        <w:t>á</w:t>
      </w:r>
      <w:r w:rsidRPr="0076728D">
        <w:rPr>
          <w:rFonts w:ascii="Garamond" w:hAnsi="Garamond" w:cs="Arial"/>
          <w:sz w:val="24"/>
          <w:szCs w:val="24"/>
        </w:rPr>
        <w:t xml:space="preserve">n por la entrega del suministro requerido y hasta el monto agotable del valor estipulado para el desarrollo del mismo. </w:t>
      </w:r>
    </w:p>
    <w:p w14:paraId="4565D386" w14:textId="77777777" w:rsidR="0076728D" w:rsidRDefault="0076728D" w:rsidP="00F768D0">
      <w:pPr>
        <w:pStyle w:val="Standard"/>
        <w:jc w:val="both"/>
        <w:rPr>
          <w:rFonts w:ascii="Garamond" w:hAnsi="Garamond" w:cs="Arial"/>
          <w:sz w:val="24"/>
          <w:szCs w:val="24"/>
        </w:rPr>
      </w:pPr>
    </w:p>
    <w:p w14:paraId="366A6EC7" w14:textId="1847557F" w:rsidR="0076728D" w:rsidRDefault="0076728D" w:rsidP="00F768D0">
      <w:pPr>
        <w:pStyle w:val="Standard"/>
        <w:jc w:val="both"/>
        <w:rPr>
          <w:rFonts w:ascii="Garamond" w:hAnsi="Garamond" w:cs="Arial"/>
          <w:sz w:val="24"/>
          <w:szCs w:val="24"/>
        </w:rPr>
      </w:pPr>
      <w:r w:rsidRPr="0076728D">
        <w:rPr>
          <w:rFonts w:ascii="Garamond" w:hAnsi="Garamond" w:cs="Arial"/>
          <w:sz w:val="24"/>
          <w:szCs w:val="24"/>
        </w:rPr>
        <w:t>NOTA 1. Los pagos se deben acreditar a trav</w:t>
      </w:r>
      <w:r w:rsidRPr="0076728D">
        <w:rPr>
          <w:rFonts w:ascii="Garamond" w:hAnsi="Garamond" w:cs="Garamond"/>
          <w:sz w:val="24"/>
          <w:szCs w:val="24"/>
        </w:rPr>
        <w:t>é</w:t>
      </w:r>
      <w:r w:rsidRPr="0076728D">
        <w:rPr>
          <w:rFonts w:ascii="Garamond" w:hAnsi="Garamond" w:cs="Arial"/>
          <w:sz w:val="24"/>
          <w:szCs w:val="24"/>
        </w:rPr>
        <w:t>s de la plataforma del SECOP II.</w:t>
      </w:r>
    </w:p>
    <w:p w14:paraId="6D985E58" w14:textId="77777777" w:rsidR="0076728D" w:rsidRDefault="0076728D" w:rsidP="00F768D0">
      <w:pPr>
        <w:pStyle w:val="Standard"/>
        <w:jc w:val="both"/>
        <w:rPr>
          <w:rFonts w:ascii="Garamond" w:hAnsi="Garamond" w:cs="Arial"/>
          <w:sz w:val="24"/>
          <w:szCs w:val="24"/>
        </w:rPr>
      </w:pPr>
    </w:p>
    <w:p w14:paraId="7F26D11D" w14:textId="521582A6" w:rsidR="0076728D" w:rsidRDefault="0076728D" w:rsidP="00F768D0">
      <w:pPr>
        <w:pStyle w:val="Standard"/>
        <w:jc w:val="both"/>
        <w:rPr>
          <w:rFonts w:ascii="Garamond" w:hAnsi="Garamond" w:cs="Arial"/>
          <w:sz w:val="24"/>
          <w:szCs w:val="24"/>
        </w:rPr>
      </w:pPr>
      <w:r w:rsidRPr="0076728D">
        <w:rPr>
          <w:rFonts w:ascii="Garamond" w:hAnsi="Garamond" w:cs="Arial"/>
          <w:sz w:val="24"/>
          <w:szCs w:val="24"/>
        </w:rPr>
        <w:t>NOTA 2. Sin perjuicio de lo establecido en el Decreto 3050 de 1997, el contratista Consorcio o Unión Temporal deberá́ facturar a su nombre y con su propio Nit., para lo cual, una vez favorecido con el presente proceso, dentro de los tres (3) d</w:t>
      </w:r>
      <w:r w:rsidRPr="0076728D">
        <w:rPr>
          <w:rFonts w:ascii="Garamond" w:hAnsi="Garamond" w:cs="Garamond"/>
          <w:sz w:val="24"/>
          <w:szCs w:val="24"/>
        </w:rPr>
        <w:t>í</w:t>
      </w:r>
      <w:r w:rsidRPr="0076728D">
        <w:rPr>
          <w:rFonts w:ascii="Garamond" w:hAnsi="Garamond" w:cs="Arial"/>
          <w:sz w:val="24"/>
          <w:szCs w:val="24"/>
        </w:rPr>
        <w:t>as h</w:t>
      </w:r>
      <w:r w:rsidRPr="0076728D">
        <w:rPr>
          <w:rFonts w:ascii="Garamond" w:hAnsi="Garamond" w:cs="Garamond"/>
          <w:sz w:val="24"/>
          <w:szCs w:val="24"/>
        </w:rPr>
        <w:t>á</w:t>
      </w:r>
      <w:r w:rsidRPr="0076728D">
        <w:rPr>
          <w:rFonts w:ascii="Garamond" w:hAnsi="Garamond" w:cs="Arial"/>
          <w:sz w:val="24"/>
          <w:szCs w:val="24"/>
        </w:rPr>
        <w:t>biles siguientes a la notificaci</w:t>
      </w:r>
      <w:r w:rsidRPr="0076728D">
        <w:rPr>
          <w:rFonts w:ascii="Garamond" w:hAnsi="Garamond" w:cs="Garamond"/>
          <w:sz w:val="24"/>
          <w:szCs w:val="24"/>
        </w:rPr>
        <w:t>ó</w:t>
      </w:r>
      <w:r w:rsidRPr="0076728D">
        <w:rPr>
          <w:rFonts w:ascii="Garamond" w:hAnsi="Garamond" w:cs="Arial"/>
          <w:sz w:val="24"/>
          <w:szCs w:val="24"/>
        </w:rPr>
        <w:t>n de la adjudicaci</w:t>
      </w:r>
      <w:r w:rsidRPr="0076728D">
        <w:rPr>
          <w:rFonts w:ascii="Garamond" w:hAnsi="Garamond" w:cs="Garamond"/>
          <w:sz w:val="24"/>
          <w:szCs w:val="24"/>
        </w:rPr>
        <w:t>ó</w:t>
      </w:r>
      <w:r w:rsidRPr="0076728D">
        <w:rPr>
          <w:rFonts w:ascii="Garamond" w:hAnsi="Garamond" w:cs="Arial"/>
          <w:sz w:val="24"/>
          <w:szCs w:val="24"/>
        </w:rPr>
        <w:t>n, la Uni</w:t>
      </w:r>
      <w:r w:rsidRPr="0076728D">
        <w:rPr>
          <w:rFonts w:ascii="Garamond" w:hAnsi="Garamond" w:cs="Garamond"/>
          <w:sz w:val="24"/>
          <w:szCs w:val="24"/>
        </w:rPr>
        <w:t>ó</w:t>
      </w:r>
      <w:r w:rsidRPr="0076728D">
        <w:rPr>
          <w:rFonts w:ascii="Garamond" w:hAnsi="Garamond" w:cs="Arial"/>
          <w:sz w:val="24"/>
          <w:szCs w:val="24"/>
        </w:rPr>
        <w:t>n Temporal o el Consorcio, debe remitir el NIT correspondiente y certificaci</w:t>
      </w:r>
      <w:r w:rsidRPr="0076728D">
        <w:rPr>
          <w:rFonts w:ascii="Garamond" w:hAnsi="Garamond" w:cs="Garamond"/>
          <w:sz w:val="24"/>
          <w:szCs w:val="24"/>
        </w:rPr>
        <w:t>ó</w:t>
      </w:r>
      <w:r w:rsidRPr="0076728D">
        <w:rPr>
          <w:rFonts w:ascii="Garamond" w:hAnsi="Garamond" w:cs="Arial"/>
          <w:sz w:val="24"/>
          <w:szCs w:val="24"/>
        </w:rPr>
        <w:t>n de apertura de cuenta bancaria a nombre de la respectiva figura plural.</w:t>
      </w:r>
    </w:p>
    <w:p w14:paraId="6D446FE6" w14:textId="77777777" w:rsidR="00175B62" w:rsidRDefault="00175B62" w:rsidP="00F768D0">
      <w:pPr>
        <w:pStyle w:val="Standard"/>
        <w:jc w:val="both"/>
        <w:rPr>
          <w:rFonts w:ascii="Garamond" w:hAnsi="Garamond" w:cs="Arial"/>
          <w:sz w:val="24"/>
          <w:szCs w:val="24"/>
        </w:rPr>
      </w:pPr>
    </w:p>
    <w:p w14:paraId="24147C06" w14:textId="29FD81B0" w:rsidR="00175B62" w:rsidRDefault="00175B62" w:rsidP="00F768D0">
      <w:pPr>
        <w:pStyle w:val="Standard"/>
        <w:jc w:val="both"/>
        <w:rPr>
          <w:rFonts w:ascii="Garamond" w:hAnsi="Garamond" w:cs="Arial"/>
          <w:sz w:val="24"/>
          <w:szCs w:val="24"/>
        </w:rPr>
      </w:pPr>
      <w:r w:rsidRPr="00175B62">
        <w:rPr>
          <w:rFonts w:ascii="Garamond" w:hAnsi="Garamond" w:cs="Arial"/>
          <w:sz w:val="24"/>
          <w:szCs w:val="24"/>
        </w:rPr>
        <w:t>NOTA 3. Los pagos estarán sujetos a programación del PAC por parte del apoyo a la supervisión designado por la Alcaldía Local, para lo cual, el contratista deberá radicar oportunamente el informe de actividades realizadas con todos los soportes.</w:t>
      </w:r>
    </w:p>
    <w:p w14:paraId="289535E0" w14:textId="77777777" w:rsidR="00175B62" w:rsidRDefault="00175B62" w:rsidP="00F768D0">
      <w:pPr>
        <w:pStyle w:val="Standard"/>
        <w:jc w:val="both"/>
        <w:rPr>
          <w:rFonts w:ascii="Garamond" w:hAnsi="Garamond" w:cs="Arial"/>
          <w:sz w:val="24"/>
          <w:szCs w:val="24"/>
        </w:rPr>
      </w:pPr>
    </w:p>
    <w:p w14:paraId="6A1C6533" w14:textId="007FA869" w:rsidR="00175B62" w:rsidRDefault="00175B62" w:rsidP="00F768D0">
      <w:pPr>
        <w:pStyle w:val="Standard"/>
        <w:jc w:val="both"/>
        <w:rPr>
          <w:rFonts w:ascii="Garamond" w:hAnsi="Garamond" w:cs="Arial"/>
          <w:sz w:val="24"/>
          <w:szCs w:val="24"/>
        </w:rPr>
      </w:pPr>
      <w:r w:rsidRPr="00175B62">
        <w:rPr>
          <w:rFonts w:ascii="Garamond" w:hAnsi="Garamond" w:cs="Arial"/>
          <w:sz w:val="24"/>
          <w:szCs w:val="24"/>
        </w:rPr>
        <w:t xml:space="preserve">El contratista </w:t>
      </w:r>
      <w:proofErr w:type="spellStart"/>
      <w:r w:rsidRPr="00175B62">
        <w:rPr>
          <w:rFonts w:ascii="Garamond" w:hAnsi="Garamond" w:cs="Arial"/>
          <w:sz w:val="24"/>
          <w:szCs w:val="24"/>
        </w:rPr>
        <w:t>deberá́indicar</w:t>
      </w:r>
      <w:proofErr w:type="spellEnd"/>
      <w:r w:rsidRPr="00175B62">
        <w:rPr>
          <w:rFonts w:ascii="Garamond" w:hAnsi="Garamond" w:cs="Arial"/>
          <w:sz w:val="24"/>
          <w:szCs w:val="24"/>
        </w:rPr>
        <w:t xml:space="preserve"> la cuenta corriente o de ahorro, en la cual se le consignar</w:t>
      </w:r>
      <w:r w:rsidRPr="00175B62">
        <w:rPr>
          <w:rFonts w:ascii="Garamond" w:hAnsi="Garamond" w:cs="Garamond"/>
          <w:sz w:val="24"/>
          <w:szCs w:val="24"/>
        </w:rPr>
        <w:t>á</w:t>
      </w:r>
      <w:r w:rsidRPr="00175B62">
        <w:rPr>
          <w:rFonts w:ascii="Garamond" w:hAnsi="Garamond" w:cs="Arial"/>
          <w:sz w:val="24"/>
          <w:szCs w:val="24"/>
        </w:rPr>
        <w:t xml:space="preserve"> el valor correspondiente a cada pago.</w:t>
      </w:r>
    </w:p>
    <w:p w14:paraId="78D2BC35" w14:textId="77777777" w:rsidR="00175B62" w:rsidRDefault="00175B62" w:rsidP="00F768D0">
      <w:pPr>
        <w:pStyle w:val="Standard"/>
        <w:jc w:val="both"/>
        <w:rPr>
          <w:rFonts w:ascii="Garamond" w:hAnsi="Garamond" w:cs="Arial"/>
          <w:sz w:val="24"/>
          <w:szCs w:val="24"/>
        </w:rPr>
      </w:pPr>
    </w:p>
    <w:p w14:paraId="406609D8" w14:textId="4D37475C" w:rsidR="00175B62" w:rsidRDefault="00175B62" w:rsidP="00F768D0">
      <w:pPr>
        <w:pStyle w:val="Standard"/>
        <w:jc w:val="both"/>
        <w:rPr>
          <w:rFonts w:ascii="Garamond" w:hAnsi="Garamond" w:cs="Arial"/>
          <w:sz w:val="24"/>
          <w:szCs w:val="24"/>
        </w:rPr>
      </w:pPr>
      <w:r w:rsidRPr="00175B62">
        <w:rPr>
          <w:rFonts w:ascii="Garamond" w:hAnsi="Garamond" w:cs="Arial"/>
          <w:sz w:val="24"/>
          <w:szCs w:val="24"/>
        </w:rPr>
        <w:t xml:space="preserve">El cálculo de impuestos y la respectiva retención sobre los pagos, se </w:t>
      </w:r>
      <w:proofErr w:type="spellStart"/>
      <w:r w:rsidRPr="00175B62">
        <w:rPr>
          <w:rFonts w:ascii="Garamond" w:hAnsi="Garamond" w:cs="Arial"/>
          <w:sz w:val="24"/>
          <w:szCs w:val="24"/>
        </w:rPr>
        <w:t>hará́de</w:t>
      </w:r>
      <w:proofErr w:type="spellEnd"/>
      <w:r w:rsidRPr="00175B62">
        <w:rPr>
          <w:rFonts w:ascii="Garamond" w:hAnsi="Garamond" w:cs="Arial"/>
          <w:sz w:val="24"/>
          <w:szCs w:val="24"/>
        </w:rPr>
        <w:t xml:space="preserve"> conformidad con las disposiciones legales que regulan la materia.</w:t>
      </w:r>
    </w:p>
    <w:p w14:paraId="53E0EE4B" w14:textId="77777777" w:rsidR="00175B62" w:rsidRDefault="00175B62" w:rsidP="00F768D0">
      <w:pPr>
        <w:pStyle w:val="Standard"/>
        <w:jc w:val="both"/>
        <w:rPr>
          <w:rFonts w:ascii="Garamond" w:hAnsi="Garamond" w:cs="Arial"/>
          <w:sz w:val="24"/>
          <w:szCs w:val="24"/>
        </w:rPr>
      </w:pPr>
    </w:p>
    <w:p w14:paraId="021E4718" w14:textId="5220F368" w:rsidR="00175B62" w:rsidRDefault="00175B62" w:rsidP="00F768D0">
      <w:pPr>
        <w:pStyle w:val="Standard"/>
        <w:jc w:val="both"/>
        <w:rPr>
          <w:rFonts w:ascii="Garamond" w:hAnsi="Garamond" w:cs="Arial"/>
          <w:sz w:val="24"/>
          <w:szCs w:val="24"/>
        </w:rPr>
      </w:pPr>
      <w:r w:rsidRPr="00175B62">
        <w:rPr>
          <w:rFonts w:ascii="Garamond" w:hAnsi="Garamond" w:cs="Arial"/>
          <w:sz w:val="24"/>
          <w:szCs w:val="24"/>
        </w:rPr>
        <w:t>NOTA 4: De conformidad con el artículo 4o la Ley 2010 de 2019 que adiciona el inciso 3 y el inciso 4 al parágrafo 2 y adiciona los parágrafos 3, 4 y 5 al artículo 437 del Estatuto Tributario, establece que: “Parágrafo 3o. (...) Para la celebración de contratos de venta de bienes y/o de prestación de servicios gravados por cuantía individual y superior a 3.500 UVT, estas personas deberán inscribirse previamente como responsables del impuesto sobre las ventas (IVA), formalidad que deberá exigirse por el contratista para la procedencia de costos y deducciones. Lo anterior también será́ aplicable cuando un mismo contratista celebre varios contratos que</w:t>
      </w:r>
      <w:r>
        <w:rPr>
          <w:rFonts w:ascii="Garamond" w:hAnsi="Garamond" w:cs="Arial"/>
          <w:sz w:val="24"/>
          <w:szCs w:val="24"/>
        </w:rPr>
        <w:t xml:space="preserve"> </w:t>
      </w:r>
      <w:r w:rsidRPr="00175B62">
        <w:rPr>
          <w:rFonts w:ascii="Garamond" w:hAnsi="Garamond" w:cs="Arial"/>
          <w:sz w:val="24"/>
          <w:szCs w:val="24"/>
        </w:rPr>
        <w:t>superen la suma de 3.500 UVT. (...)”.</w:t>
      </w:r>
    </w:p>
    <w:p w14:paraId="37AEB6B1" w14:textId="77777777" w:rsidR="00175B62" w:rsidRDefault="00175B62" w:rsidP="00F768D0">
      <w:pPr>
        <w:pStyle w:val="Standard"/>
        <w:jc w:val="both"/>
        <w:rPr>
          <w:rFonts w:ascii="Garamond" w:hAnsi="Garamond" w:cs="Arial"/>
          <w:sz w:val="24"/>
          <w:szCs w:val="24"/>
        </w:rPr>
      </w:pPr>
    </w:p>
    <w:p w14:paraId="4C7D6BA2" w14:textId="0A1A9246" w:rsidR="00175B62" w:rsidRDefault="00175B62" w:rsidP="00F768D0">
      <w:pPr>
        <w:pStyle w:val="Standard"/>
        <w:jc w:val="both"/>
        <w:rPr>
          <w:rFonts w:ascii="Garamond" w:hAnsi="Garamond" w:cs="Arial"/>
          <w:sz w:val="24"/>
          <w:szCs w:val="24"/>
        </w:rPr>
      </w:pPr>
      <w:r w:rsidRPr="00175B62">
        <w:rPr>
          <w:rFonts w:ascii="Garamond" w:hAnsi="Garamond" w:cs="Arial"/>
          <w:sz w:val="24"/>
          <w:szCs w:val="24"/>
        </w:rPr>
        <w:t>NOTA 5: El valor del contrato se pagará por el suministro realizado y por el monto agotable del valor del contrato.</w:t>
      </w:r>
    </w:p>
    <w:p w14:paraId="3430DAB6" w14:textId="77777777" w:rsidR="0023773A" w:rsidRPr="005140AC" w:rsidRDefault="0023773A" w:rsidP="00F768D0">
      <w:pPr>
        <w:pStyle w:val="Standard"/>
        <w:jc w:val="both"/>
        <w:rPr>
          <w:rFonts w:ascii="Garamond" w:hAnsi="Garamond" w:cs="Arial"/>
          <w:color w:val="EE0000"/>
          <w:sz w:val="24"/>
          <w:szCs w:val="24"/>
        </w:rPr>
      </w:pPr>
    </w:p>
    <w:p w14:paraId="5C7BE4D2" w14:textId="77777777" w:rsidR="00F768D0" w:rsidRPr="00BE7BCF" w:rsidRDefault="00F768D0" w:rsidP="00F768D0">
      <w:pPr>
        <w:pStyle w:val="Standard"/>
        <w:jc w:val="both"/>
        <w:rPr>
          <w:rFonts w:ascii="Garamond" w:hAnsi="Garamond" w:cs="Arial"/>
          <w:b/>
          <w:sz w:val="24"/>
          <w:szCs w:val="24"/>
        </w:rPr>
      </w:pPr>
      <w:r w:rsidRPr="00BE7BCF">
        <w:rPr>
          <w:rFonts w:ascii="Garamond" w:hAnsi="Garamond" w:cs="Arial"/>
          <w:b/>
          <w:sz w:val="24"/>
          <w:szCs w:val="24"/>
        </w:rPr>
        <w:lastRenderedPageBreak/>
        <w:t>9.4 OBLIGACIONES GENERALES DEL CONTRATISTA</w:t>
      </w:r>
    </w:p>
    <w:p w14:paraId="18064168" w14:textId="77777777" w:rsidR="00F768D0" w:rsidRPr="00BE7BCF" w:rsidRDefault="00F768D0" w:rsidP="00F768D0">
      <w:pPr>
        <w:pStyle w:val="Standard"/>
        <w:ind w:left="360"/>
        <w:jc w:val="both"/>
        <w:rPr>
          <w:rFonts w:ascii="Garamond" w:hAnsi="Garamond" w:cs="Arial"/>
          <w:sz w:val="24"/>
          <w:szCs w:val="24"/>
        </w:rPr>
      </w:pPr>
    </w:p>
    <w:p w14:paraId="69C62C51" w14:textId="77777777" w:rsidR="007F3AF4" w:rsidRPr="00BE7BCF" w:rsidRDefault="007F3AF4" w:rsidP="0096455A">
      <w:pPr>
        <w:pStyle w:val="Standard"/>
        <w:numPr>
          <w:ilvl w:val="0"/>
          <w:numId w:val="18"/>
        </w:numPr>
        <w:ind w:left="426" w:hanging="426"/>
        <w:jc w:val="both"/>
        <w:rPr>
          <w:rFonts w:ascii="Garamond" w:hAnsi="Garamond" w:cs="Arial"/>
          <w:sz w:val="24"/>
          <w:szCs w:val="24"/>
        </w:rPr>
      </w:pPr>
      <w:bookmarkStart w:id="39" w:name="_Hlk79059562"/>
      <w:r w:rsidRPr="00BE7BCF">
        <w:rPr>
          <w:rFonts w:ascii="Garamond" w:hAnsi="Garamond" w:cs="Arial"/>
          <w:sz w:val="24"/>
          <w:szCs w:val="24"/>
        </w:rPr>
        <w:t>Suscribir oportunamente el acta de inicio y el acta de liquidación del contrato, conjuntamente con el/la supervisor/a del mismo, cuando corresponda.</w:t>
      </w:r>
    </w:p>
    <w:p w14:paraId="729F210D" w14:textId="77777777" w:rsidR="007F3AF4" w:rsidRPr="00BE7BCF" w:rsidRDefault="007F3AF4" w:rsidP="0096455A">
      <w:pPr>
        <w:pStyle w:val="Standard"/>
        <w:numPr>
          <w:ilvl w:val="0"/>
          <w:numId w:val="16"/>
        </w:numPr>
        <w:ind w:left="426" w:hanging="426"/>
        <w:jc w:val="both"/>
        <w:rPr>
          <w:rFonts w:ascii="Garamond" w:hAnsi="Garamond" w:cs="Arial"/>
          <w:sz w:val="24"/>
          <w:szCs w:val="24"/>
        </w:rPr>
      </w:pPr>
      <w:r w:rsidRPr="00BE7BCF">
        <w:rPr>
          <w:rFonts w:ascii="Garamond" w:hAnsi="Garamond" w:cs="Arial"/>
          <w:sz w:val="24"/>
          <w:szCs w:val="24"/>
        </w:rPr>
        <w:t>Entregar al supervisor los documentos elaborados en cumplimiento de las obligaciones contractuales, así como los informes y archivos a su cargo, requeridos sobre las actividades realizadas durante la ejecución del mismo (Cuando aplique).</w:t>
      </w:r>
    </w:p>
    <w:p w14:paraId="5DC3D2B4" w14:textId="77777777" w:rsidR="007F3AF4" w:rsidRPr="00436835" w:rsidRDefault="007F3AF4" w:rsidP="0096455A">
      <w:pPr>
        <w:pStyle w:val="Standard"/>
        <w:numPr>
          <w:ilvl w:val="0"/>
          <w:numId w:val="16"/>
        </w:numPr>
        <w:ind w:left="426" w:hanging="426"/>
        <w:jc w:val="both"/>
        <w:rPr>
          <w:rFonts w:ascii="Garamond" w:hAnsi="Garamond" w:cs="Arial"/>
          <w:sz w:val="24"/>
          <w:szCs w:val="24"/>
        </w:rPr>
      </w:pPr>
      <w:r w:rsidRPr="00BE7BCF">
        <w:rPr>
          <w:rFonts w:ascii="Garamond" w:hAnsi="Garamond" w:cs="Arial"/>
          <w:sz w:val="24"/>
          <w:szCs w:val="24"/>
        </w:rPr>
        <w:t xml:space="preserve">Aplicar los lineamientos establecidos en el Sistema de Gestión </w:t>
      </w:r>
      <w:r w:rsidRPr="00436835">
        <w:rPr>
          <w:rFonts w:ascii="Garamond" w:hAnsi="Garamond" w:cs="Arial"/>
          <w:sz w:val="24"/>
          <w:szCs w:val="24"/>
        </w:rPr>
        <w:t>Institucional y en el Modelo Integrado de Planeación y Gestión – MIPG de la Secretaría Distrital de Gobierno.</w:t>
      </w:r>
    </w:p>
    <w:p w14:paraId="3C771B48" w14:textId="77777777" w:rsidR="007F3AF4" w:rsidRDefault="007F3AF4" w:rsidP="0096455A">
      <w:pPr>
        <w:pStyle w:val="Standard"/>
        <w:numPr>
          <w:ilvl w:val="0"/>
          <w:numId w:val="16"/>
        </w:numPr>
        <w:ind w:left="426" w:hanging="426"/>
        <w:jc w:val="both"/>
        <w:rPr>
          <w:rFonts w:ascii="Garamond" w:hAnsi="Garamond"/>
          <w:sz w:val="24"/>
          <w:szCs w:val="24"/>
        </w:rPr>
      </w:pPr>
      <w:r>
        <w:rPr>
          <w:rFonts w:ascii="Garamond" w:hAnsi="Garamond" w:cs="Arial"/>
          <w:sz w:val="24"/>
          <w:szCs w:val="24"/>
        </w:rPr>
        <w:t xml:space="preserve">Mantener estricta reserva y confidencialidad sobre la información que conozca por causa o con ocasión del contrato, así como, </w:t>
      </w:r>
      <w:r>
        <w:rPr>
          <w:rFonts w:ascii="Garamond" w:hAnsi="Garamond" w:cs="Arial"/>
          <w:bCs/>
          <w:iCs/>
          <w:color w:val="000000"/>
          <w:sz w:val="24"/>
          <w:szCs w:val="24"/>
        </w:rPr>
        <w:t>respetar la titularidad de los derechos de autor, en relación con los documentos, obras, creaciones que se desarrollen en ejecución del contrato.</w:t>
      </w:r>
    </w:p>
    <w:p w14:paraId="405E7578" w14:textId="77777777" w:rsidR="007F3AF4" w:rsidRDefault="007F3AF4" w:rsidP="0096455A">
      <w:pPr>
        <w:pStyle w:val="Standard"/>
        <w:numPr>
          <w:ilvl w:val="0"/>
          <w:numId w:val="16"/>
        </w:numPr>
        <w:ind w:left="426" w:hanging="426"/>
        <w:jc w:val="both"/>
        <w:rPr>
          <w:rFonts w:ascii="Garamond" w:hAnsi="Garamond" w:cs="Arial"/>
          <w:sz w:val="24"/>
          <w:szCs w:val="24"/>
        </w:rPr>
      </w:pPr>
      <w:r>
        <w:rPr>
          <w:rFonts w:ascii="Garamond" w:hAnsi="Garamond" w:cs="Arial"/>
          <w:sz w:val="24"/>
          <w:szCs w:val="24"/>
        </w:rPr>
        <w:t>Dar estricto cumplimiento al Ideario Ético del Distrito expedido por la Alcaldía Mayor de Bogotá D.C., así como a todas las normas que en materia de ética y valores expida la Secretaría Distrital de Gobierno en la ejecución del contrato.</w:t>
      </w:r>
    </w:p>
    <w:p w14:paraId="02CD4E0B" w14:textId="77777777" w:rsidR="007F3AF4" w:rsidRDefault="007F3AF4" w:rsidP="0096455A">
      <w:pPr>
        <w:pStyle w:val="Standard"/>
        <w:numPr>
          <w:ilvl w:val="0"/>
          <w:numId w:val="16"/>
        </w:numPr>
        <w:ind w:left="426" w:hanging="426"/>
        <w:jc w:val="both"/>
        <w:rPr>
          <w:rFonts w:ascii="Garamond" w:hAnsi="Garamond" w:cs="Arial"/>
          <w:sz w:val="24"/>
          <w:szCs w:val="24"/>
        </w:rPr>
      </w:pPr>
      <w:r>
        <w:rPr>
          <w:rFonts w:ascii="Garamond" w:hAnsi="Garamond" w:cs="Arial"/>
          <w:sz w:val="24"/>
          <w:szCs w:val="24"/>
        </w:rPr>
        <w:t>No instalar ni utilizar ningún software sin la autorización previa y escrita de la Dirección de Tecnologías e Información de la Secretaría, así mismo, responder y hacer buen uso de los bienes y recursos tecnológicos (hardware y software), hacer entrega de los mismos en el estado en que los recibió, salvo el deterioro normal, o daños ocasionados por el caso fortuito o fuerza mayor, (cuando aplique).</w:t>
      </w:r>
    </w:p>
    <w:p w14:paraId="1937C07C" w14:textId="77777777" w:rsidR="007F3AF4" w:rsidRDefault="007F3AF4" w:rsidP="0096455A">
      <w:pPr>
        <w:pStyle w:val="Standard"/>
        <w:numPr>
          <w:ilvl w:val="0"/>
          <w:numId w:val="16"/>
        </w:numPr>
        <w:ind w:left="426" w:hanging="426"/>
        <w:jc w:val="both"/>
        <w:rPr>
          <w:rFonts w:ascii="Garamond" w:hAnsi="Garamond"/>
          <w:sz w:val="24"/>
          <w:szCs w:val="24"/>
        </w:rPr>
      </w:pPr>
      <w:r w:rsidRPr="0092112F">
        <w:rPr>
          <w:rFonts w:ascii="Garamond" w:hAnsi="Garamond"/>
          <w:i/>
          <w:color w:val="808080" w:themeColor="background1" w:themeShade="80"/>
          <w:sz w:val="24"/>
          <w:szCs w:val="24"/>
        </w:rPr>
        <w:t>Cuando se trate de personas naturales</w:t>
      </w:r>
      <w:r w:rsidRPr="0092112F">
        <w:rPr>
          <w:rFonts w:ascii="Garamond" w:hAnsi="Garamond" w:cs="Arial"/>
          <w:color w:val="808080" w:themeColor="background1" w:themeShade="80"/>
          <w:sz w:val="24"/>
          <w:szCs w:val="24"/>
        </w:rPr>
        <w:t xml:space="preserve"> </w:t>
      </w:r>
      <w:r>
        <w:rPr>
          <w:rFonts w:ascii="Garamond" w:hAnsi="Garamond" w:cs="Arial"/>
          <w:sz w:val="24"/>
          <w:szCs w:val="24"/>
        </w:rPr>
        <w:t>Realizar el pago de los aportes al régimen de seguridad social, en proporción al valor mensual del contrato, y entregar copia de la planilla correspondiente al supervisor del contrato para cada pago.</w:t>
      </w:r>
    </w:p>
    <w:p w14:paraId="0AE00947" w14:textId="77777777" w:rsidR="007F3AF4" w:rsidRDefault="007F3AF4" w:rsidP="007F3AF4">
      <w:pPr>
        <w:pStyle w:val="Standard"/>
        <w:ind w:left="426"/>
        <w:jc w:val="both"/>
        <w:rPr>
          <w:rFonts w:ascii="Garamond" w:hAnsi="Garamond" w:cs="Arial"/>
          <w:sz w:val="24"/>
          <w:szCs w:val="24"/>
          <w:lang w:val="es-ES"/>
        </w:rPr>
      </w:pPr>
      <w:r w:rsidRPr="0092112F">
        <w:rPr>
          <w:rFonts w:ascii="Garamond" w:hAnsi="Garamond"/>
          <w:i/>
          <w:color w:val="808080" w:themeColor="background1" w:themeShade="80"/>
          <w:sz w:val="24"/>
          <w:szCs w:val="24"/>
        </w:rPr>
        <w:t xml:space="preserve">Cuando se trate de personas jurídicas. </w:t>
      </w:r>
      <w:r w:rsidRPr="004B277F">
        <w:rPr>
          <w:rFonts w:ascii="Garamond" w:hAnsi="Garamond" w:cs="Arial"/>
          <w:sz w:val="24"/>
          <w:szCs w:val="24"/>
          <w:lang w:val="es-ES"/>
        </w:rPr>
        <w:t>Entregar para cada pago, la 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w:t>
      </w:r>
    </w:p>
    <w:p w14:paraId="4FD0A410" w14:textId="607241C9" w:rsidR="007F3AF4" w:rsidRPr="0092112F" w:rsidRDefault="007F3AF4" w:rsidP="0096455A">
      <w:pPr>
        <w:pStyle w:val="Standard"/>
        <w:numPr>
          <w:ilvl w:val="0"/>
          <w:numId w:val="16"/>
        </w:numPr>
        <w:ind w:left="426" w:hanging="426"/>
        <w:jc w:val="both"/>
        <w:rPr>
          <w:rFonts w:ascii="Garamond" w:hAnsi="Garamond" w:cs="Arial"/>
          <w:color w:val="808080" w:themeColor="background1" w:themeShade="80"/>
          <w:sz w:val="24"/>
          <w:szCs w:val="24"/>
          <w:lang w:val="es-ES"/>
        </w:rPr>
      </w:pPr>
      <w:r w:rsidRPr="006B1EED">
        <w:rPr>
          <w:rFonts w:ascii="Garamond" w:hAnsi="Garamond" w:cs="Arial"/>
          <w:sz w:val="24"/>
          <w:szCs w:val="24"/>
          <w:lang w:val="es-ES"/>
        </w:rPr>
        <w:t>Vincular y mantener mínimo el X % (Según los porcentajes que establece el artículo 3 del Decreto Distrital 332 de 2020, de acuerdo a las ramas de la actividad económica del contrato y las fechas para su aplicación) de mujeres para la ejecución del contrato, garantizando que la vinculación se realice con plena observancia de las normas laborales o contractuales aplicables, dando prioridad a mujeres víctimas del conflicto armado, con alguna discapacidad, jefa de hogar u otra condición especial.</w:t>
      </w:r>
      <w:r w:rsidRPr="006B1EED">
        <w:rPr>
          <w:rFonts w:ascii="Garamond" w:hAnsi="Garamond"/>
        </w:rPr>
        <w:t xml:space="preserve"> </w:t>
      </w:r>
    </w:p>
    <w:p w14:paraId="1232C74B" w14:textId="726AAF9E" w:rsidR="007F3AF4" w:rsidRDefault="007F3AF4" w:rsidP="0096455A">
      <w:pPr>
        <w:pStyle w:val="Standard"/>
        <w:numPr>
          <w:ilvl w:val="0"/>
          <w:numId w:val="16"/>
        </w:numPr>
        <w:ind w:left="426" w:hanging="426"/>
        <w:jc w:val="both"/>
        <w:rPr>
          <w:rFonts w:ascii="Garamond" w:hAnsi="Garamond"/>
          <w:sz w:val="24"/>
          <w:szCs w:val="24"/>
        </w:rPr>
      </w:pPr>
      <w:r w:rsidRPr="006B1EED">
        <w:rPr>
          <w:rFonts w:ascii="Garamond" w:hAnsi="Garamond"/>
          <w:sz w:val="24"/>
          <w:szCs w:val="24"/>
        </w:rPr>
        <w:t xml:space="preserve">Presentar de manera bimensual certificación suscrita por el Representante Legal y el Revisor Fiscal (Si Aplica), mediante la cual manifieste bajo la gravedad de juramento que mantiene vinculadas para la ejecución del contrato el X % (Según los porcentajes que establece el artículo 3 del Decreto Distrital 332 de 2020, de acuerdo a las ramas de la actividad económica del contrato y las fechas para su aplicación) de mujeres, adjuntando el listado de mujeres vinculadas y la planilla pago de </w:t>
      </w:r>
      <w:r w:rsidRPr="006B1EED">
        <w:rPr>
          <w:rFonts w:ascii="Garamond" w:hAnsi="Garamond"/>
          <w:sz w:val="24"/>
          <w:szCs w:val="24"/>
        </w:rPr>
        <w:lastRenderedPageBreak/>
        <w:t>seguridad social de las mismas. El listado presentado deberá discriminar que mujeres de las vinculadas son víctimas del conflicto armado, con alguna discapacidad, jefa de hogar o con otra condición especial.</w:t>
      </w:r>
      <w:r w:rsidRPr="006B1EED">
        <w:rPr>
          <w:rFonts w:ascii="Garamond" w:hAnsi="Garamond"/>
          <w:color w:val="FF0000"/>
          <w:sz w:val="24"/>
          <w:szCs w:val="24"/>
        </w:rPr>
        <w:t xml:space="preserve"> </w:t>
      </w:r>
    </w:p>
    <w:p w14:paraId="411434AE" w14:textId="700EAB71" w:rsidR="001F4454" w:rsidRPr="004B277F" w:rsidRDefault="007F3AF4" w:rsidP="0096455A">
      <w:pPr>
        <w:pStyle w:val="Standard"/>
        <w:numPr>
          <w:ilvl w:val="0"/>
          <w:numId w:val="16"/>
        </w:numPr>
        <w:ind w:left="426" w:hanging="426"/>
        <w:jc w:val="both"/>
        <w:rPr>
          <w:rFonts w:ascii="Garamond" w:hAnsi="Garamond" w:cs="Arial"/>
          <w:sz w:val="24"/>
          <w:szCs w:val="24"/>
        </w:rPr>
      </w:pPr>
      <w:r w:rsidRPr="006B1EED">
        <w:rPr>
          <w:rFonts w:ascii="Garamond" w:hAnsi="Garamond"/>
          <w:color w:val="000000"/>
          <w:sz w:val="24"/>
          <w:szCs w:val="24"/>
        </w:rPr>
        <w:t xml:space="preserve">Realizar el registro de las mujeres que sean contratadas en cumplimiento del presente </w:t>
      </w:r>
      <w:r w:rsidRPr="00F12B5E">
        <w:rPr>
          <w:rFonts w:ascii="Garamond" w:hAnsi="Garamond"/>
          <w:color w:val="000000"/>
          <w:sz w:val="24"/>
          <w:szCs w:val="24"/>
        </w:rPr>
        <w:t>contrato,</w:t>
      </w:r>
      <w:r w:rsidRPr="006B1EED">
        <w:rPr>
          <w:rFonts w:ascii="Garamond" w:hAnsi="Garamond"/>
          <w:color w:val="FF0000"/>
          <w:sz w:val="24"/>
          <w:szCs w:val="24"/>
        </w:rPr>
        <w:t xml:space="preserve"> </w:t>
      </w:r>
      <w:r w:rsidRPr="006B1EED">
        <w:rPr>
          <w:rFonts w:ascii="Garamond" w:hAnsi="Garamond"/>
          <w:color w:val="000000"/>
          <w:sz w:val="24"/>
          <w:szCs w:val="24"/>
        </w:rPr>
        <w:t>en la plataforma de información</w:t>
      </w:r>
      <w:r w:rsidRPr="006B1EED">
        <w:rPr>
          <w:rFonts w:ascii="Garamond" w:hAnsi="Garamond"/>
          <w:color w:val="FF0000"/>
          <w:sz w:val="24"/>
          <w:szCs w:val="24"/>
        </w:rPr>
        <w:t xml:space="preserve"> </w:t>
      </w:r>
      <w:r w:rsidRPr="006B1EED">
        <w:rPr>
          <w:rFonts w:ascii="Garamond" w:hAnsi="Garamond"/>
          <w:color w:val="000000"/>
          <w:sz w:val="24"/>
          <w:szCs w:val="24"/>
        </w:rPr>
        <w:t>de la Agencia Pública de Empleo del Distrito “Bogotá Trabaja”.</w:t>
      </w:r>
      <w:r w:rsidRPr="006B1EED">
        <w:rPr>
          <w:rFonts w:ascii="Garamond" w:hAnsi="Garamond"/>
          <w:color w:val="FF0000"/>
          <w:sz w:val="24"/>
          <w:szCs w:val="24"/>
        </w:rPr>
        <w:t xml:space="preserve"> </w:t>
      </w:r>
    </w:p>
    <w:p w14:paraId="3F35C609" w14:textId="01E040C1" w:rsidR="007F3AF4" w:rsidRPr="00C82961" w:rsidRDefault="007F3AF4" w:rsidP="0096455A">
      <w:pPr>
        <w:pStyle w:val="Standard"/>
        <w:numPr>
          <w:ilvl w:val="0"/>
          <w:numId w:val="16"/>
        </w:numPr>
        <w:ind w:left="426" w:hanging="426"/>
        <w:jc w:val="both"/>
        <w:rPr>
          <w:rFonts w:ascii="Garamond" w:hAnsi="Garamond"/>
          <w:sz w:val="24"/>
          <w:szCs w:val="24"/>
        </w:rPr>
      </w:pPr>
      <w:r w:rsidRPr="004B277F">
        <w:rPr>
          <w:rFonts w:ascii="Garamond" w:hAnsi="Garamond" w:cs="Arial"/>
          <w:sz w:val="24"/>
          <w:szCs w:val="24"/>
        </w:rPr>
        <w:t>Vincular o contratar para la ejecución del contrato personas vulnerables, marginadas y/o excluidas de la dinámica productiva de la ciudad, de acuerdo a lo expuesto en la Directiva 001 del 31 de enero de 2011 “Democratización de las oportunidades económicas en el Distrito capital y promoción de estrategias para la participación real y efectiva de las personas naturales vulnerables, marginadas y/o excluidas de la dinámica productiva de la ciudad”.</w:t>
      </w:r>
    </w:p>
    <w:p w14:paraId="0CFB2469" w14:textId="77777777" w:rsidR="007F3AF4" w:rsidRDefault="007F3AF4" w:rsidP="0096455A">
      <w:pPr>
        <w:pStyle w:val="Standard"/>
        <w:numPr>
          <w:ilvl w:val="0"/>
          <w:numId w:val="16"/>
        </w:numPr>
        <w:ind w:left="426" w:hanging="426"/>
        <w:jc w:val="both"/>
        <w:rPr>
          <w:rFonts w:ascii="Garamond" w:hAnsi="Garamond"/>
          <w:sz w:val="24"/>
          <w:szCs w:val="24"/>
        </w:rPr>
      </w:pPr>
      <w:r w:rsidRPr="00C82961">
        <w:rPr>
          <w:rFonts w:ascii="Garamond" w:hAnsi="Garamond"/>
          <w:sz w:val="24"/>
          <w:szCs w:val="24"/>
        </w:rPr>
        <w:t>Mantener actualizadas las vigencias y montos de los amparos de las garantías constituidas con ocasión de la suscripción del Contrato, en el evento de presentarse modificaciones en valor y/o plazo, suspensiones, y demás modificaciones que afecten su vigencia o monto.</w:t>
      </w:r>
    </w:p>
    <w:p w14:paraId="19B07B28" w14:textId="44F54675" w:rsidR="007F3AF4" w:rsidRPr="008E477E" w:rsidRDefault="007F3AF4" w:rsidP="0096455A">
      <w:pPr>
        <w:widowControl/>
        <w:numPr>
          <w:ilvl w:val="0"/>
          <w:numId w:val="16"/>
        </w:numPr>
        <w:ind w:left="360" w:hanging="360"/>
        <w:jc w:val="both"/>
        <w:rPr>
          <w:rFonts w:ascii="Garamond" w:hAnsi="Garamond" w:cs="Arial"/>
          <w:lang w:bidi="ar-SA"/>
        </w:rPr>
      </w:pPr>
      <w:r w:rsidRPr="008E477E">
        <w:rPr>
          <w:rFonts w:ascii="Garamond" w:hAnsi="Garamond" w:cs="Arial"/>
          <w:lang w:bidi="ar-SA"/>
        </w:rPr>
        <w:t xml:space="preserve">Suscribir oportunamente el Acuerdo de Confidencialidad y remitirlo al supervisor/a del contrato, junto con la firma del acta de inicio (Formato GDI-TIC-F020). </w:t>
      </w:r>
    </w:p>
    <w:p w14:paraId="0AECD5C0" w14:textId="3E468765" w:rsidR="00282DC0" w:rsidRDefault="007F3AF4" w:rsidP="0096455A">
      <w:pPr>
        <w:widowControl/>
        <w:numPr>
          <w:ilvl w:val="0"/>
          <w:numId w:val="16"/>
        </w:numPr>
        <w:ind w:left="360" w:hanging="360"/>
        <w:jc w:val="both"/>
        <w:rPr>
          <w:rFonts w:ascii="Garamond" w:hAnsi="Garamond" w:cs="Arial"/>
          <w:lang w:bidi="ar-SA"/>
        </w:rPr>
      </w:pPr>
      <w:r w:rsidRPr="0064192A">
        <w:rPr>
          <w:rFonts w:ascii="Garamond" w:hAnsi="Garamond" w:cs="Arial"/>
          <w:lang w:bidi="ar-SA"/>
        </w:rPr>
        <w:t xml:space="preserve">Suscribir oportunamente el Acuerdo de Transferencia de Información, conjuntamente con el/la supervisor/a del contrato, junto con la firma del acta de inicio (Formato GDI-TIC-F041). </w:t>
      </w:r>
      <w:bookmarkEnd w:id="39"/>
    </w:p>
    <w:p w14:paraId="32C505A9" w14:textId="4B76E150" w:rsidR="0064192A" w:rsidRDefault="0064192A" w:rsidP="0064192A">
      <w:pPr>
        <w:widowControl/>
        <w:jc w:val="both"/>
        <w:rPr>
          <w:rFonts w:ascii="Garamond" w:hAnsi="Garamond" w:cs="Arial"/>
          <w:lang w:bidi="ar-SA"/>
        </w:rPr>
      </w:pPr>
    </w:p>
    <w:p w14:paraId="2AAE8764" w14:textId="77777777" w:rsidR="0064192A" w:rsidRPr="0064192A" w:rsidRDefault="0064192A" w:rsidP="0064192A">
      <w:pPr>
        <w:widowControl/>
        <w:jc w:val="both"/>
        <w:rPr>
          <w:rFonts w:ascii="Garamond" w:hAnsi="Garamond" w:cs="Arial"/>
          <w:lang w:bidi="ar-SA"/>
        </w:rPr>
      </w:pPr>
    </w:p>
    <w:p w14:paraId="0DAFB3B3" w14:textId="7DD3EFE7" w:rsidR="00F768D0" w:rsidRDefault="00F768D0" w:rsidP="00F768D0">
      <w:pPr>
        <w:pStyle w:val="Standard"/>
        <w:jc w:val="both"/>
        <w:rPr>
          <w:rFonts w:ascii="Garamond" w:hAnsi="Garamond" w:cs="Arial"/>
          <w:b/>
          <w:sz w:val="24"/>
          <w:szCs w:val="24"/>
        </w:rPr>
      </w:pPr>
      <w:r>
        <w:rPr>
          <w:rFonts w:ascii="Garamond" w:hAnsi="Garamond" w:cs="Arial"/>
          <w:b/>
          <w:sz w:val="24"/>
          <w:szCs w:val="24"/>
        </w:rPr>
        <w:t>9.5 OBLIGACIONES ESPECÍFICAS</w:t>
      </w:r>
    </w:p>
    <w:p w14:paraId="46A779D0" w14:textId="77777777" w:rsidR="001F4454" w:rsidRDefault="001F4454" w:rsidP="00F768D0">
      <w:pPr>
        <w:pStyle w:val="Standard"/>
        <w:jc w:val="both"/>
        <w:rPr>
          <w:rFonts w:ascii="Garamond" w:hAnsi="Garamond" w:cs="Arial"/>
          <w:b/>
          <w:sz w:val="24"/>
          <w:szCs w:val="24"/>
        </w:rPr>
      </w:pPr>
    </w:p>
    <w:p w14:paraId="1FC6CE5B" w14:textId="411E38C9" w:rsidR="00171AEE" w:rsidRPr="00171AEE" w:rsidRDefault="00171AEE" w:rsidP="00171AEE">
      <w:pPr>
        <w:pStyle w:val="Standard"/>
        <w:rPr>
          <w:rFonts w:ascii="Garamond" w:hAnsi="Garamond"/>
          <w:sz w:val="24"/>
          <w:szCs w:val="24"/>
        </w:rPr>
      </w:pPr>
      <w:bookmarkStart w:id="40" w:name="_Hlk79059599"/>
      <w:r w:rsidRPr="00171AEE">
        <w:rPr>
          <w:rFonts w:ascii="Garamond" w:hAnsi="Garamond"/>
          <w:sz w:val="24"/>
          <w:szCs w:val="24"/>
        </w:rPr>
        <w:t>1. Cumplir con el objeto del contrato en la forma y tiempo pactados, de conformidad con las especificaciones técnicas (procesador, RAM, velocidad de impresión, resolución de escaneo) requeridas por el FDLRUU.</w:t>
      </w:r>
    </w:p>
    <w:p w14:paraId="1EDC992B" w14:textId="2479C14A" w:rsidR="00171AEE" w:rsidRPr="00171AEE" w:rsidRDefault="00171AEE" w:rsidP="00171AEE">
      <w:pPr>
        <w:pStyle w:val="Standard"/>
        <w:rPr>
          <w:rFonts w:ascii="Garamond" w:hAnsi="Garamond"/>
          <w:sz w:val="24"/>
          <w:szCs w:val="24"/>
        </w:rPr>
      </w:pPr>
      <w:r w:rsidRPr="00171AEE">
        <w:rPr>
          <w:rFonts w:ascii="Garamond" w:hAnsi="Garamond"/>
          <w:sz w:val="24"/>
          <w:szCs w:val="24"/>
        </w:rPr>
        <w:t>2. Entregar, instalar y configurar los equipos de cómputo, impresión y escaneo en las sedes indicadas por el supervisor, garantizando su plena operatividad dentro de los cinco (05) días hábiles siguientes a la suscripción del acta de inicio o requerimiento.</w:t>
      </w:r>
    </w:p>
    <w:p w14:paraId="22F84BEC" w14:textId="55401E3D" w:rsidR="00171AEE" w:rsidRPr="00171AEE" w:rsidRDefault="00171AEE" w:rsidP="00171AEE">
      <w:pPr>
        <w:pStyle w:val="Standard"/>
        <w:rPr>
          <w:rFonts w:ascii="Garamond" w:hAnsi="Garamond"/>
          <w:sz w:val="24"/>
          <w:szCs w:val="24"/>
        </w:rPr>
      </w:pPr>
      <w:r w:rsidRPr="00171AEE">
        <w:rPr>
          <w:rFonts w:ascii="Garamond" w:hAnsi="Garamond"/>
          <w:sz w:val="24"/>
          <w:szCs w:val="24"/>
        </w:rPr>
        <w:t>3. Garantizar la operatividad permanente de los equipos durante toda la ejecución del contrato. Para ello, el contratista debe proporcionar el mantenimiento preventivo y correctivo necesario sin costo adicional.</w:t>
      </w:r>
    </w:p>
    <w:p w14:paraId="7859490F" w14:textId="47DABD27" w:rsidR="00171AEE" w:rsidRPr="00171AEE" w:rsidRDefault="00171AEE" w:rsidP="00171AEE">
      <w:pPr>
        <w:pStyle w:val="Standard"/>
        <w:rPr>
          <w:rFonts w:ascii="Garamond" w:hAnsi="Garamond"/>
          <w:sz w:val="24"/>
          <w:szCs w:val="24"/>
        </w:rPr>
      </w:pPr>
      <w:r w:rsidRPr="00171AEE">
        <w:rPr>
          <w:rFonts w:ascii="Garamond" w:hAnsi="Garamond"/>
          <w:sz w:val="24"/>
          <w:szCs w:val="24"/>
        </w:rPr>
        <w:t>4. Suministrar equipos de tecnología de última generación o con un tiempo de fabricación no superior a [especificar años, ej. 2 años]. Se prohíbe la entrega de equipos repotenciados o cuya vida útil tecnológica haya expirado.</w:t>
      </w:r>
    </w:p>
    <w:p w14:paraId="48F01301" w14:textId="10AC4EE1" w:rsidR="00171AEE" w:rsidRPr="00171AEE" w:rsidRDefault="00171AEE" w:rsidP="00171AEE">
      <w:pPr>
        <w:pStyle w:val="Standard"/>
        <w:rPr>
          <w:rFonts w:ascii="Garamond" w:hAnsi="Garamond"/>
          <w:sz w:val="24"/>
          <w:szCs w:val="24"/>
        </w:rPr>
      </w:pPr>
      <w:r w:rsidRPr="00171AEE">
        <w:rPr>
          <w:rFonts w:ascii="Garamond" w:hAnsi="Garamond"/>
          <w:sz w:val="24"/>
          <w:szCs w:val="24"/>
        </w:rPr>
        <w:t>5. Reemplazar o reparar, en un término no mayor a veinticuatro (24) horas (o el tiempo que definas en tu SLA), cualquier equipo que presente fallas técnicas, averías o defectos que impidan el normal desarrollo de las labores de la entidad.</w:t>
      </w:r>
    </w:p>
    <w:p w14:paraId="234682F5" w14:textId="4190DEED" w:rsidR="00171AEE" w:rsidRPr="00171AEE" w:rsidRDefault="00171AEE" w:rsidP="00171AEE">
      <w:pPr>
        <w:pStyle w:val="Standard"/>
        <w:rPr>
          <w:rFonts w:ascii="Garamond" w:hAnsi="Garamond"/>
          <w:sz w:val="24"/>
          <w:szCs w:val="24"/>
        </w:rPr>
      </w:pPr>
      <w:r w:rsidRPr="00171AEE">
        <w:rPr>
          <w:rFonts w:ascii="Garamond" w:hAnsi="Garamond"/>
          <w:sz w:val="24"/>
          <w:szCs w:val="24"/>
        </w:rPr>
        <w:t>6. Cambiar, sin costo alguno, los equipos que no cumplan con los niveles de rendimiento exigidos o que presenten fallas recurrentes (más de 3 fallas en un mes).</w:t>
      </w:r>
    </w:p>
    <w:p w14:paraId="4DABBFBA" w14:textId="608C41EE" w:rsidR="00171AEE" w:rsidRPr="00171AEE" w:rsidRDefault="00171AEE" w:rsidP="00171AEE">
      <w:pPr>
        <w:pStyle w:val="Standard"/>
        <w:rPr>
          <w:rFonts w:ascii="Garamond" w:hAnsi="Garamond"/>
          <w:sz w:val="24"/>
          <w:szCs w:val="24"/>
        </w:rPr>
      </w:pPr>
      <w:r w:rsidRPr="00171AEE">
        <w:rPr>
          <w:rFonts w:ascii="Garamond" w:hAnsi="Garamond"/>
          <w:sz w:val="24"/>
          <w:szCs w:val="24"/>
        </w:rPr>
        <w:lastRenderedPageBreak/>
        <w:t>7. Suministrar equipos que cumplan con estándares internacionales de eficiencia energética y compatibilidad (Energy Star, certificaciones CE o equivalentes) y normas técnicas vigentes.</w:t>
      </w:r>
    </w:p>
    <w:p w14:paraId="1604708D" w14:textId="100369CA" w:rsidR="00171AEE" w:rsidRPr="00171AEE" w:rsidRDefault="00171AEE" w:rsidP="00171AEE">
      <w:pPr>
        <w:pStyle w:val="Standard"/>
        <w:rPr>
          <w:rFonts w:ascii="Garamond" w:hAnsi="Garamond"/>
          <w:sz w:val="24"/>
          <w:szCs w:val="24"/>
        </w:rPr>
      </w:pPr>
      <w:r w:rsidRPr="00171AEE">
        <w:rPr>
          <w:rFonts w:ascii="Garamond" w:hAnsi="Garamond"/>
          <w:sz w:val="24"/>
          <w:szCs w:val="24"/>
        </w:rPr>
        <w:t>8. Entregar e instalar los equipos en el sitio(s) señalado(s) por el FDLRUU, realizando las pruebas de conexión a red y configuración de periféricos necesarias.</w:t>
      </w:r>
    </w:p>
    <w:p w14:paraId="590E6264" w14:textId="77777777" w:rsidR="00282DC0" w:rsidRDefault="00171AEE" w:rsidP="00171AEE">
      <w:pPr>
        <w:pStyle w:val="Standard"/>
        <w:rPr>
          <w:rFonts w:ascii="Garamond" w:hAnsi="Garamond"/>
          <w:sz w:val="24"/>
          <w:szCs w:val="24"/>
        </w:rPr>
      </w:pPr>
      <w:r w:rsidRPr="00171AEE">
        <w:rPr>
          <w:rFonts w:ascii="Garamond" w:hAnsi="Garamond"/>
          <w:sz w:val="24"/>
          <w:szCs w:val="24"/>
        </w:rPr>
        <w:t>9. Coordinar con el supervisor los días y horarios para las jornadas de mantenimiento preventivo, para no afectar la atención al público en la Alcaldía Local.</w:t>
      </w:r>
    </w:p>
    <w:p w14:paraId="795D4EC8" w14:textId="701E64D0" w:rsidR="00171AEE" w:rsidRPr="00171AEE" w:rsidRDefault="00171AEE" w:rsidP="00171AEE">
      <w:pPr>
        <w:pStyle w:val="Standard"/>
        <w:rPr>
          <w:rFonts w:ascii="Garamond" w:hAnsi="Garamond"/>
          <w:sz w:val="24"/>
          <w:szCs w:val="24"/>
        </w:rPr>
      </w:pPr>
      <w:r w:rsidRPr="00171AEE">
        <w:rPr>
          <w:rFonts w:ascii="Garamond" w:hAnsi="Garamond"/>
          <w:sz w:val="24"/>
          <w:szCs w:val="24"/>
        </w:rPr>
        <w:t>10. Garantizar y asumir los costos de transporte, cargue, descargue, instalación, cableado básico de conexión y cualquier actividad logística necesaria para la puesta en servicio de los equipos en el FDLRUU.</w:t>
      </w:r>
    </w:p>
    <w:p w14:paraId="168B6C44" w14:textId="3FA9B2CD" w:rsidR="00171AEE" w:rsidRPr="00171AEE" w:rsidRDefault="00171AEE" w:rsidP="00171AEE">
      <w:pPr>
        <w:pStyle w:val="Standard"/>
        <w:rPr>
          <w:rFonts w:ascii="Garamond" w:hAnsi="Garamond"/>
          <w:sz w:val="24"/>
          <w:szCs w:val="24"/>
        </w:rPr>
      </w:pPr>
      <w:r w:rsidRPr="00171AEE">
        <w:rPr>
          <w:rFonts w:ascii="Garamond" w:hAnsi="Garamond"/>
          <w:sz w:val="24"/>
          <w:szCs w:val="24"/>
        </w:rPr>
        <w:t>11. Designar un enlace técnico (Mesa de Ayuda), con comunicación directa vía correo y teléfono en horario laboral (</w:t>
      </w:r>
      <w:proofErr w:type="gramStart"/>
      <w:r w:rsidRPr="00171AEE">
        <w:rPr>
          <w:rFonts w:ascii="Garamond" w:hAnsi="Garamond"/>
          <w:sz w:val="24"/>
          <w:szCs w:val="24"/>
        </w:rPr>
        <w:t>Lunes</w:t>
      </w:r>
      <w:proofErr w:type="gramEnd"/>
      <w:r w:rsidRPr="00171AEE">
        <w:rPr>
          <w:rFonts w:ascii="Garamond" w:hAnsi="Garamond"/>
          <w:sz w:val="24"/>
          <w:szCs w:val="24"/>
        </w:rPr>
        <w:t xml:space="preserve"> a Viernes de 8:00 a.m. a 5:00 p.m.), para el reporte de incidentes técnicos.</w:t>
      </w:r>
    </w:p>
    <w:p w14:paraId="5025BC17" w14:textId="6124594A" w:rsidR="00171AEE" w:rsidRPr="00171AEE" w:rsidRDefault="00171AEE" w:rsidP="00171AEE">
      <w:pPr>
        <w:pStyle w:val="Standard"/>
        <w:rPr>
          <w:rFonts w:ascii="Garamond" w:hAnsi="Garamond"/>
          <w:sz w:val="24"/>
          <w:szCs w:val="24"/>
        </w:rPr>
      </w:pPr>
      <w:r w:rsidRPr="00171AEE">
        <w:rPr>
          <w:rFonts w:ascii="Garamond" w:hAnsi="Garamond"/>
          <w:sz w:val="24"/>
          <w:szCs w:val="24"/>
        </w:rPr>
        <w:t>12. Implementar protocolos de seguridad en la configuración de los equipos (claves de BIOS, usuarios administradores controlados) para proteger la red de la entidad.</w:t>
      </w:r>
    </w:p>
    <w:p w14:paraId="1A24EC37" w14:textId="7F91A12D" w:rsidR="00171AEE" w:rsidRPr="00171AEE" w:rsidRDefault="00171AEE" w:rsidP="00171AEE">
      <w:pPr>
        <w:pStyle w:val="Standard"/>
        <w:rPr>
          <w:rFonts w:ascii="Garamond" w:hAnsi="Garamond"/>
          <w:sz w:val="24"/>
          <w:szCs w:val="24"/>
        </w:rPr>
      </w:pPr>
      <w:r w:rsidRPr="00171AEE">
        <w:rPr>
          <w:rFonts w:ascii="Garamond" w:hAnsi="Garamond"/>
          <w:sz w:val="24"/>
          <w:szCs w:val="24"/>
        </w:rPr>
        <w:t>13. Atender las recomendaciones del supervisor sobre la reubicación de equipos o ajustes en la configuración de impresión/escaneo que se consideren pertinentes.</w:t>
      </w:r>
    </w:p>
    <w:p w14:paraId="1E007135" w14:textId="3979107F" w:rsidR="00171AEE" w:rsidRPr="00171AEE" w:rsidRDefault="00171AEE" w:rsidP="00171AEE">
      <w:pPr>
        <w:pStyle w:val="Standard"/>
        <w:rPr>
          <w:rFonts w:ascii="Garamond" w:hAnsi="Garamond"/>
          <w:sz w:val="24"/>
          <w:szCs w:val="24"/>
        </w:rPr>
      </w:pPr>
      <w:r w:rsidRPr="00171AEE">
        <w:rPr>
          <w:rFonts w:ascii="Garamond" w:hAnsi="Garamond"/>
          <w:sz w:val="24"/>
          <w:szCs w:val="24"/>
        </w:rPr>
        <w:t>14. Cumplir con las demás obligaciones propias del arrendamiento de tecnología, tales como el soporte remoto y la actualización de drivers.</w:t>
      </w:r>
    </w:p>
    <w:bookmarkEnd w:id="40"/>
    <w:p w14:paraId="5400209B" w14:textId="77777777" w:rsidR="00F768D0" w:rsidRPr="0092112F" w:rsidRDefault="00F768D0" w:rsidP="00F768D0">
      <w:pPr>
        <w:pStyle w:val="Standard"/>
        <w:jc w:val="both"/>
        <w:rPr>
          <w:rFonts w:ascii="Garamond" w:hAnsi="Garamond" w:cs="Arial"/>
          <w:color w:val="808080" w:themeColor="background1" w:themeShade="80"/>
          <w:sz w:val="24"/>
          <w:szCs w:val="24"/>
        </w:rPr>
      </w:pPr>
    </w:p>
    <w:p w14:paraId="294C3AC2" w14:textId="34C5051C" w:rsidR="00171AEE" w:rsidRDefault="00F768D0" w:rsidP="0096455A">
      <w:pPr>
        <w:pStyle w:val="Standard"/>
        <w:numPr>
          <w:ilvl w:val="1"/>
          <w:numId w:val="29"/>
        </w:numPr>
        <w:jc w:val="both"/>
        <w:rPr>
          <w:rFonts w:ascii="Garamond" w:hAnsi="Garamond" w:cs="Arial"/>
          <w:b/>
          <w:sz w:val="24"/>
          <w:szCs w:val="24"/>
        </w:rPr>
      </w:pPr>
      <w:r>
        <w:rPr>
          <w:rFonts w:ascii="Garamond" w:hAnsi="Garamond" w:cs="Arial"/>
          <w:b/>
          <w:sz w:val="24"/>
          <w:szCs w:val="24"/>
        </w:rPr>
        <w:t>OBLIGACIONES DE</w:t>
      </w:r>
      <w:r w:rsidR="00171AEE">
        <w:rPr>
          <w:rFonts w:ascii="Garamond" w:hAnsi="Garamond" w:cs="Arial"/>
          <w:b/>
          <w:sz w:val="24"/>
          <w:szCs w:val="24"/>
        </w:rPr>
        <w:t>L FONDO DE DESARROLLO LOCAL</w:t>
      </w:r>
    </w:p>
    <w:p w14:paraId="2E3F2D2E" w14:textId="77777777" w:rsidR="00171AEE" w:rsidRDefault="00171AEE" w:rsidP="00171AEE">
      <w:pPr>
        <w:pStyle w:val="Standard"/>
        <w:ind w:left="1080"/>
        <w:jc w:val="both"/>
        <w:rPr>
          <w:rFonts w:ascii="Garamond" w:hAnsi="Garamond" w:cs="Arial"/>
          <w:b/>
          <w:sz w:val="24"/>
          <w:szCs w:val="24"/>
        </w:rPr>
      </w:pPr>
    </w:p>
    <w:p w14:paraId="7F7CBDDB" w14:textId="77777777" w:rsidR="00171AEE" w:rsidRDefault="00171AEE" w:rsidP="00171AEE">
      <w:pPr>
        <w:pStyle w:val="Standard"/>
        <w:rPr>
          <w:rFonts w:ascii="Garamond" w:hAnsi="Garamond"/>
          <w:sz w:val="24"/>
          <w:szCs w:val="24"/>
        </w:rPr>
      </w:pPr>
      <w:r w:rsidRPr="00171AEE">
        <w:rPr>
          <w:rFonts w:ascii="Garamond" w:hAnsi="Garamond"/>
          <w:sz w:val="24"/>
          <w:szCs w:val="24"/>
        </w:rPr>
        <w:t>1. Verificar a través del supervisor la correcta ejecución del objeto contratado.</w:t>
      </w:r>
    </w:p>
    <w:p w14:paraId="7BCCD6E5" w14:textId="2F9D1C24" w:rsidR="00171AEE" w:rsidRDefault="00171AEE" w:rsidP="00171AEE">
      <w:pPr>
        <w:pStyle w:val="Standard"/>
        <w:rPr>
          <w:rFonts w:ascii="Garamond" w:hAnsi="Garamond"/>
          <w:sz w:val="24"/>
          <w:szCs w:val="24"/>
        </w:rPr>
      </w:pPr>
      <w:r w:rsidRPr="00171AEE">
        <w:rPr>
          <w:rFonts w:ascii="Garamond" w:hAnsi="Garamond"/>
          <w:sz w:val="24"/>
          <w:szCs w:val="24"/>
        </w:rPr>
        <w:t>2. Suministrar oportunamente la información, herramientas y apoyo logístico que se requiera para el cumplimiento de las obligaciones contractuales.</w:t>
      </w:r>
    </w:p>
    <w:p w14:paraId="15F40C2B" w14:textId="77777777" w:rsidR="00171AEE" w:rsidRDefault="00171AEE" w:rsidP="00171AEE">
      <w:pPr>
        <w:pStyle w:val="Standard"/>
        <w:rPr>
          <w:rFonts w:ascii="Garamond" w:hAnsi="Garamond"/>
          <w:sz w:val="24"/>
          <w:szCs w:val="24"/>
        </w:rPr>
      </w:pPr>
      <w:r w:rsidRPr="00171AEE">
        <w:rPr>
          <w:rFonts w:ascii="Garamond" w:hAnsi="Garamond"/>
          <w:sz w:val="24"/>
          <w:szCs w:val="24"/>
        </w:rPr>
        <w:t xml:space="preserve"> 3. Pagar el valor del contrato en las condiciones pactadas. </w:t>
      </w:r>
    </w:p>
    <w:p w14:paraId="29E4C0C0" w14:textId="77777777" w:rsidR="00171AEE" w:rsidRDefault="00171AEE" w:rsidP="00171AEE">
      <w:pPr>
        <w:pStyle w:val="Standard"/>
        <w:rPr>
          <w:rFonts w:ascii="Garamond" w:hAnsi="Garamond"/>
          <w:sz w:val="24"/>
          <w:szCs w:val="24"/>
        </w:rPr>
      </w:pPr>
      <w:r w:rsidRPr="00171AEE">
        <w:rPr>
          <w:rFonts w:ascii="Garamond" w:hAnsi="Garamond"/>
          <w:sz w:val="24"/>
          <w:szCs w:val="24"/>
        </w:rPr>
        <w:t>4. Verificar que el contratista realice el pago de aportes al sistema de seguridad social integral, parafiscales, ICBF, SENA y cajas de compensación familiar (cuando a ello haya lugar), en las condiciones establecidas por la normatividad vigente.</w:t>
      </w:r>
    </w:p>
    <w:p w14:paraId="1D20B6E7" w14:textId="4E839B2C" w:rsidR="00171AEE" w:rsidRPr="00171AEE" w:rsidRDefault="00171AEE" w:rsidP="00171AEE">
      <w:pPr>
        <w:pStyle w:val="Standard"/>
        <w:rPr>
          <w:rFonts w:ascii="Garamond" w:hAnsi="Garamond"/>
          <w:sz w:val="24"/>
          <w:szCs w:val="24"/>
        </w:rPr>
      </w:pPr>
      <w:r w:rsidRPr="00171AEE">
        <w:rPr>
          <w:rFonts w:ascii="Garamond" w:hAnsi="Garamond"/>
          <w:sz w:val="24"/>
          <w:szCs w:val="24"/>
        </w:rPr>
        <w:t xml:space="preserve"> 5. Las demás establecidas en la normatividad vigente y que se requieran para la correcta ejecución del contrato.</w:t>
      </w:r>
    </w:p>
    <w:p w14:paraId="3865D5F3" w14:textId="77777777" w:rsidR="00F768D0" w:rsidRDefault="00F768D0" w:rsidP="00F768D0">
      <w:pPr>
        <w:pStyle w:val="Standard"/>
        <w:jc w:val="both"/>
        <w:rPr>
          <w:rFonts w:ascii="Garamond" w:hAnsi="Garamond" w:cs="Arial"/>
          <w:b/>
          <w:sz w:val="24"/>
          <w:szCs w:val="24"/>
        </w:rPr>
      </w:pPr>
    </w:p>
    <w:p w14:paraId="35CD8DBD" w14:textId="380F7988" w:rsidR="00F768D0" w:rsidRDefault="00F768D0" w:rsidP="0096455A">
      <w:pPr>
        <w:pStyle w:val="Standard"/>
        <w:numPr>
          <w:ilvl w:val="1"/>
          <w:numId w:val="29"/>
        </w:numPr>
        <w:jc w:val="both"/>
        <w:rPr>
          <w:rFonts w:ascii="Garamond" w:hAnsi="Garamond" w:cs="Arial"/>
          <w:b/>
          <w:sz w:val="24"/>
          <w:szCs w:val="24"/>
        </w:rPr>
      </w:pPr>
      <w:r>
        <w:rPr>
          <w:rFonts w:ascii="Garamond" w:hAnsi="Garamond" w:cs="Arial"/>
          <w:b/>
          <w:sz w:val="24"/>
          <w:szCs w:val="24"/>
        </w:rPr>
        <w:t>SUPERVISIÓN</w:t>
      </w:r>
    </w:p>
    <w:p w14:paraId="41693227" w14:textId="77777777" w:rsidR="002F060E" w:rsidRDefault="002F060E" w:rsidP="002F060E">
      <w:pPr>
        <w:pStyle w:val="Standard"/>
        <w:ind w:left="1080"/>
        <w:jc w:val="both"/>
        <w:rPr>
          <w:rFonts w:ascii="Garamond" w:hAnsi="Garamond" w:cs="Arial"/>
          <w:b/>
          <w:sz w:val="24"/>
          <w:szCs w:val="24"/>
        </w:rPr>
      </w:pPr>
    </w:p>
    <w:p w14:paraId="5996DB0F" w14:textId="77777777" w:rsidR="0023773A" w:rsidRDefault="0023773A" w:rsidP="00F768D0">
      <w:pPr>
        <w:pStyle w:val="Standard"/>
        <w:jc w:val="both"/>
        <w:rPr>
          <w:rFonts w:ascii="Garamond" w:hAnsi="Garamond" w:cs="Arial"/>
          <w:sz w:val="24"/>
          <w:szCs w:val="24"/>
        </w:rPr>
      </w:pPr>
      <w:r w:rsidRPr="0023773A">
        <w:rPr>
          <w:rFonts w:ascii="Garamond" w:hAnsi="Garamond" w:cs="Arial"/>
          <w:sz w:val="24"/>
          <w:szCs w:val="24"/>
        </w:rPr>
        <w:t>La supervisión del contrato será ejercida por el Profesional Especializado 222-24(e) del FDLRUU o quien haga sus veces.</w:t>
      </w:r>
    </w:p>
    <w:p w14:paraId="4B0E9DAC" w14:textId="77777777" w:rsidR="0023773A" w:rsidRDefault="0023773A" w:rsidP="00F768D0">
      <w:pPr>
        <w:pStyle w:val="Standard"/>
        <w:jc w:val="both"/>
        <w:rPr>
          <w:rFonts w:ascii="Garamond" w:hAnsi="Garamond" w:cs="Arial"/>
          <w:sz w:val="24"/>
          <w:szCs w:val="24"/>
        </w:rPr>
      </w:pPr>
    </w:p>
    <w:p w14:paraId="644C4CFC" w14:textId="77777777" w:rsidR="0023773A" w:rsidRDefault="0023773A" w:rsidP="00F768D0">
      <w:pPr>
        <w:pStyle w:val="Standard"/>
        <w:jc w:val="both"/>
        <w:rPr>
          <w:rFonts w:ascii="Garamond" w:hAnsi="Garamond" w:cs="Arial"/>
          <w:sz w:val="24"/>
          <w:szCs w:val="24"/>
        </w:rPr>
      </w:pPr>
      <w:r w:rsidRPr="0023773A">
        <w:rPr>
          <w:rFonts w:ascii="Garamond" w:hAnsi="Garamond" w:cs="Arial"/>
          <w:sz w:val="24"/>
          <w:szCs w:val="24"/>
        </w:rPr>
        <w:t xml:space="preserve">El supervisor ejercerá sus obligaciones conforme a lo establecido en el Manual de Contratación de la SECRETARÍA, y está obligado a vigilar permanentemente la correcta ejecución del objeto contratado. El supervisor deberá realizar un seguimiento técnico, administrativo, financiero, contable y jurídico </w:t>
      </w:r>
      <w:r w:rsidRPr="0023773A">
        <w:rPr>
          <w:rFonts w:ascii="Garamond" w:hAnsi="Garamond" w:cs="Arial"/>
          <w:sz w:val="24"/>
          <w:szCs w:val="24"/>
        </w:rPr>
        <w:lastRenderedPageBreak/>
        <w:t>sobre el cumplimiento del objeto del contrato, en concordancia con el artículo 83 de la Ley 1474 de 2011.</w:t>
      </w:r>
    </w:p>
    <w:p w14:paraId="49152E06" w14:textId="77777777" w:rsidR="0023773A" w:rsidRDefault="0023773A" w:rsidP="00F768D0">
      <w:pPr>
        <w:pStyle w:val="Standard"/>
        <w:jc w:val="both"/>
        <w:rPr>
          <w:rFonts w:ascii="Garamond" w:hAnsi="Garamond" w:cs="Arial"/>
          <w:sz w:val="24"/>
          <w:szCs w:val="24"/>
        </w:rPr>
      </w:pPr>
    </w:p>
    <w:p w14:paraId="4F4B0E38" w14:textId="77777777" w:rsidR="0023773A" w:rsidRDefault="0023773A" w:rsidP="00F768D0">
      <w:pPr>
        <w:pStyle w:val="Standard"/>
        <w:jc w:val="both"/>
        <w:rPr>
          <w:rFonts w:ascii="Garamond" w:hAnsi="Garamond" w:cs="Arial"/>
          <w:sz w:val="24"/>
          <w:szCs w:val="24"/>
        </w:rPr>
      </w:pPr>
      <w:r w:rsidRPr="0023773A">
        <w:rPr>
          <w:rFonts w:ascii="Garamond" w:hAnsi="Garamond" w:cs="Arial"/>
          <w:sz w:val="24"/>
          <w:szCs w:val="24"/>
        </w:rPr>
        <w:t xml:space="preserve">Para tal fin deberá cumplir con las facultades y deberes establecidos en la referida ley y las demás normas concordantes vigentes. </w:t>
      </w:r>
    </w:p>
    <w:p w14:paraId="35F2E45E" w14:textId="77777777" w:rsidR="0023773A" w:rsidRDefault="0023773A" w:rsidP="00F768D0">
      <w:pPr>
        <w:pStyle w:val="Standard"/>
        <w:jc w:val="both"/>
        <w:rPr>
          <w:rFonts w:ascii="Garamond" w:hAnsi="Garamond" w:cs="Arial"/>
          <w:sz w:val="24"/>
          <w:szCs w:val="24"/>
        </w:rPr>
      </w:pPr>
    </w:p>
    <w:p w14:paraId="3D78D2D7" w14:textId="77777777" w:rsidR="0023773A" w:rsidRDefault="0023773A" w:rsidP="00F768D0">
      <w:pPr>
        <w:pStyle w:val="Standard"/>
        <w:jc w:val="both"/>
        <w:rPr>
          <w:rFonts w:ascii="Garamond" w:hAnsi="Garamond" w:cs="Arial"/>
          <w:sz w:val="24"/>
          <w:szCs w:val="24"/>
        </w:rPr>
      </w:pPr>
      <w:r w:rsidRPr="0023773A">
        <w:rPr>
          <w:rFonts w:ascii="Garamond" w:hAnsi="Garamond" w:cs="Arial"/>
          <w:sz w:val="24"/>
          <w:szCs w:val="24"/>
        </w:rPr>
        <w:t xml:space="preserve">El supervisor con visto bueno del alcalde local, podrá designar mediante comunicación escrita un servidor Público que se denominara “apoyo a la supervisión” y que tendrá como función apoyar a este en la supervisión en la ejecución de las obligaciones contractuales que se deriven del contrato. </w:t>
      </w:r>
    </w:p>
    <w:p w14:paraId="51281723" w14:textId="77777777" w:rsidR="0023773A" w:rsidRDefault="0023773A" w:rsidP="00F768D0">
      <w:pPr>
        <w:pStyle w:val="Standard"/>
        <w:jc w:val="both"/>
        <w:rPr>
          <w:rFonts w:ascii="Garamond" w:hAnsi="Garamond" w:cs="Arial"/>
          <w:sz w:val="24"/>
          <w:szCs w:val="24"/>
        </w:rPr>
      </w:pPr>
    </w:p>
    <w:p w14:paraId="19ABAC6B" w14:textId="77777777" w:rsidR="0023773A" w:rsidRDefault="0023773A" w:rsidP="00F768D0">
      <w:pPr>
        <w:pStyle w:val="Standard"/>
        <w:jc w:val="both"/>
        <w:rPr>
          <w:rFonts w:ascii="Garamond" w:hAnsi="Garamond" w:cs="Arial"/>
          <w:sz w:val="24"/>
          <w:szCs w:val="24"/>
        </w:rPr>
      </w:pPr>
      <w:r w:rsidRPr="0023773A">
        <w:rPr>
          <w:rFonts w:ascii="Garamond" w:hAnsi="Garamond" w:cs="Arial"/>
          <w:sz w:val="24"/>
          <w:szCs w:val="24"/>
        </w:rPr>
        <w:t xml:space="preserve">En ningún caso el supervisor del contrato podrá delegar la supervisión de contrato en un tercero. </w:t>
      </w:r>
    </w:p>
    <w:p w14:paraId="72B6FA50" w14:textId="77777777" w:rsidR="0023773A" w:rsidRDefault="0023773A" w:rsidP="00F768D0">
      <w:pPr>
        <w:pStyle w:val="Standard"/>
        <w:jc w:val="both"/>
        <w:rPr>
          <w:rFonts w:ascii="Garamond" w:hAnsi="Garamond" w:cs="Arial"/>
          <w:sz w:val="24"/>
          <w:szCs w:val="24"/>
        </w:rPr>
      </w:pPr>
    </w:p>
    <w:p w14:paraId="29C369EC" w14:textId="6A023BA4" w:rsidR="00F768D0" w:rsidRDefault="0023773A" w:rsidP="00F768D0">
      <w:pPr>
        <w:pStyle w:val="Standard"/>
        <w:jc w:val="both"/>
        <w:rPr>
          <w:rFonts w:ascii="Garamond" w:hAnsi="Garamond" w:cs="Arial"/>
          <w:sz w:val="24"/>
          <w:szCs w:val="24"/>
        </w:rPr>
      </w:pPr>
      <w:r w:rsidRPr="0023773A">
        <w:rPr>
          <w:rFonts w:ascii="Garamond" w:hAnsi="Garamond" w:cs="Arial"/>
          <w:sz w:val="24"/>
          <w:szCs w:val="24"/>
        </w:rPr>
        <w:t>En todo caso el/la ordenador (a) de gasto podrá variar unilateralmente de manera temporal o definitiva la designación del(a) supervisor(a), comunicando su decisión por escrito al contratista, al supervisor(a) designada y a la Dirección de Contratación. (Este párrafo no aplica para las Alcaldías Locales.)</w:t>
      </w:r>
    </w:p>
    <w:p w14:paraId="52B6A656" w14:textId="77777777" w:rsidR="0023773A" w:rsidRDefault="0023773A" w:rsidP="00F768D0">
      <w:pPr>
        <w:pStyle w:val="Standard"/>
        <w:jc w:val="both"/>
        <w:rPr>
          <w:rFonts w:ascii="Garamond" w:hAnsi="Garamond" w:cs="Arial"/>
          <w:sz w:val="24"/>
          <w:szCs w:val="24"/>
        </w:rPr>
      </w:pPr>
    </w:p>
    <w:p w14:paraId="2D0F5288" w14:textId="77777777" w:rsidR="000D1896" w:rsidRPr="00744F36" w:rsidRDefault="000D1896" w:rsidP="000D1896">
      <w:pPr>
        <w:pStyle w:val="Standard"/>
        <w:jc w:val="both"/>
        <w:rPr>
          <w:rFonts w:ascii="Garamond" w:hAnsi="Garamond" w:cs="Arial"/>
          <w:b/>
          <w:bCs/>
          <w:sz w:val="22"/>
          <w:szCs w:val="22"/>
        </w:rPr>
      </w:pPr>
      <w:bookmarkStart w:id="41" w:name="_Hlk79059628"/>
      <w:r>
        <w:rPr>
          <w:rFonts w:ascii="Garamond" w:hAnsi="Garamond" w:cs="Arial"/>
          <w:b/>
          <w:bCs/>
          <w:sz w:val="24"/>
          <w:szCs w:val="24"/>
        </w:rPr>
        <w:t xml:space="preserve">9.8 </w:t>
      </w:r>
      <w:r w:rsidRPr="00744F36">
        <w:rPr>
          <w:rFonts w:ascii="Garamond" w:hAnsi="Garamond" w:cs="Arial"/>
          <w:b/>
          <w:bCs/>
          <w:sz w:val="22"/>
          <w:szCs w:val="22"/>
        </w:rPr>
        <w:t>LIQUIDACIÓN</w:t>
      </w:r>
    </w:p>
    <w:p w14:paraId="3FDDF5BC" w14:textId="77777777" w:rsidR="000D1896" w:rsidRDefault="000D1896" w:rsidP="000D1896">
      <w:pPr>
        <w:pStyle w:val="Standard"/>
        <w:jc w:val="both"/>
        <w:rPr>
          <w:rFonts w:ascii="Garamond" w:hAnsi="Garamond" w:cs="Arial"/>
          <w:b/>
          <w:bCs/>
          <w:sz w:val="22"/>
          <w:szCs w:val="22"/>
        </w:rPr>
      </w:pPr>
    </w:p>
    <w:p w14:paraId="47E3F9C0" w14:textId="77777777" w:rsidR="00A57CF5" w:rsidRPr="00A57CF5" w:rsidRDefault="002F060E" w:rsidP="000D1896">
      <w:pPr>
        <w:pStyle w:val="Standard"/>
        <w:jc w:val="both"/>
        <w:rPr>
          <w:rFonts w:ascii="Garamond" w:hAnsi="Garamond" w:cs="Arial"/>
          <w:sz w:val="24"/>
          <w:szCs w:val="24"/>
        </w:rPr>
      </w:pPr>
      <w:r w:rsidRPr="00A57CF5">
        <w:rPr>
          <w:rFonts w:ascii="Garamond" w:hAnsi="Garamond" w:cs="Arial"/>
          <w:sz w:val="24"/>
          <w:szCs w:val="24"/>
        </w:rPr>
        <w:t xml:space="preserve">La liquidación se realizará dentro de los cuatro (4) meses siguientes a la expiración del término previsto para la ejecución del contrato o a la expedición del acto administrativo que ordene la terminación, o a la fecha del acuerdo que la disponga. </w:t>
      </w:r>
    </w:p>
    <w:p w14:paraId="2F9E4BCB" w14:textId="77777777" w:rsidR="00A57CF5" w:rsidRDefault="00A57CF5" w:rsidP="000D1896">
      <w:pPr>
        <w:pStyle w:val="Standard"/>
        <w:jc w:val="both"/>
        <w:rPr>
          <w:rFonts w:ascii="Garamond" w:hAnsi="Garamond" w:cs="Arial"/>
          <w:b/>
          <w:bCs/>
          <w:sz w:val="22"/>
          <w:szCs w:val="22"/>
        </w:rPr>
      </w:pPr>
    </w:p>
    <w:p w14:paraId="6EC73407" w14:textId="77777777" w:rsidR="00A57CF5" w:rsidRDefault="002F060E" w:rsidP="000D1896">
      <w:pPr>
        <w:pStyle w:val="Standard"/>
        <w:jc w:val="both"/>
        <w:rPr>
          <w:rFonts w:ascii="Garamond" w:hAnsi="Garamond" w:cs="Arial"/>
          <w:sz w:val="24"/>
          <w:szCs w:val="24"/>
        </w:rPr>
      </w:pPr>
      <w:r w:rsidRPr="00A57CF5">
        <w:rPr>
          <w:rFonts w:ascii="Garamond" w:hAnsi="Garamond" w:cs="Arial"/>
          <w:sz w:val="24"/>
          <w:szCs w:val="24"/>
        </w:rPr>
        <w:t xml:space="preserve">En aquellos casos en que el contratista no se presente a la liquidación previa notificación o convocatoria que le haga la Entidad, o las partes no lleguen a un acuerdo sobre su contenido, la Entidad tendrá la facultad de liquidar en forma unilateral dentro de los dos (2) meses siguientes. </w:t>
      </w:r>
    </w:p>
    <w:p w14:paraId="0BE04234" w14:textId="07BCBDBA" w:rsidR="002F060E" w:rsidRPr="00744F36" w:rsidRDefault="002F060E" w:rsidP="000D1896">
      <w:pPr>
        <w:pStyle w:val="Standard"/>
        <w:jc w:val="both"/>
        <w:rPr>
          <w:rFonts w:ascii="Garamond" w:hAnsi="Garamond" w:cs="Arial"/>
          <w:b/>
          <w:bCs/>
          <w:sz w:val="22"/>
          <w:szCs w:val="22"/>
        </w:rPr>
      </w:pPr>
      <w:r w:rsidRPr="00A57CF5">
        <w:rPr>
          <w:rFonts w:ascii="Garamond" w:hAnsi="Garamond" w:cs="Arial"/>
          <w:sz w:val="24"/>
          <w:szCs w:val="24"/>
        </w:rPr>
        <w:t>Si vencido el plazo anteriormente establecido no se ha realizado la liquidación, la misma se podrá efectuar en cualquier tiempo dentro de los dos (2) años siguientes al vencimiento de los términos mencionados anteriormente, de mutuo acuerdo o unilateralmente. El (los) contratista(s) tendrá(n) derecho a efectuar salvedades a la liquidación por mutuo acuerdo y en este evento la liquidación unilateral solo procederá en relación con los aspectos que no hayan sido objeto de acuerdo.</w:t>
      </w:r>
    </w:p>
    <w:bookmarkEnd w:id="41"/>
    <w:p w14:paraId="1EA0BBA2" w14:textId="77777777" w:rsidR="002F060E" w:rsidRDefault="002F060E" w:rsidP="00F768D0">
      <w:pPr>
        <w:pStyle w:val="Standard"/>
        <w:jc w:val="both"/>
        <w:rPr>
          <w:rFonts w:ascii="Garamond" w:hAnsi="Garamond" w:cs="Arial"/>
          <w:sz w:val="24"/>
          <w:szCs w:val="24"/>
        </w:rPr>
      </w:pPr>
    </w:p>
    <w:p w14:paraId="44F4F531" w14:textId="3937FCEA" w:rsidR="00F768D0" w:rsidRPr="00AF2598" w:rsidRDefault="00F768D0" w:rsidP="00F768D0">
      <w:pPr>
        <w:pStyle w:val="Standard"/>
        <w:jc w:val="both"/>
        <w:rPr>
          <w:rFonts w:ascii="Garamond" w:hAnsi="Garamond" w:cs="Arial"/>
          <w:sz w:val="24"/>
          <w:szCs w:val="24"/>
        </w:rPr>
      </w:pPr>
      <w:r w:rsidRPr="00AF2598">
        <w:rPr>
          <w:rFonts w:ascii="Garamond" w:hAnsi="Garamond" w:cs="Arial"/>
          <w:sz w:val="24"/>
          <w:szCs w:val="24"/>
        </w:rPr>
        <w:t xml:space="preserve"> </w:t>
      </w:r>
      <w:bookmarkStart w:id="42" w:name="_Hlk83812494"/>
      <w:r w:rsidRPr="00AF2598">
        <w:rPr>
          <w:rFonts w:ascii="Garamond" w:hAnsi="Garamond" w:cs="Arial"/>
          <w:sz w:val="24"/>
          <w:szCs w:val="24"/>
        </w:rPr>
        <w:t>FORMATOS DE LA PROPUESTA (ANEXO).</w:t>
      </w:r>
      <w:bookmarkEnd w:id="42"/>
      <w:r w:rsidRPr="00AF2598">
        <w:rPr>
          <w:rFonts w:ascii="Garamond" w:hAnsi="Garamond" w:cs="Arial"/>
          <w:sz w:val="24"/>
          <w:szCs w:val="24"/>
        </w:rPr>
        <w:t xml:space="preserve"> (SI APLICA)</w:t>
      </w:r>
    </w:p>
    <w:p w14:paraId="046F3963" w14:textId="77777777" w:rsidR="00F768D0" w:rsidRPr="00AF2598" w:rsidRDefault="00F768D0" w:rsidP="00F768D0">
      <w:pPr>
        <w:pStyle w:val="Standard"/>
        <w:jc w:val="both"/>
        <w:rPr>
          <w:rFonts w:ascii="Garamond" w:hAnsi="Garamond" w:cs="Arial"/>
          <w:sz w:val="24"/>
          <w:szCs w:val="24"/>
        </w:rPr>
      </w:pPr>
    </w:p>
    <w:p w14:paraId="2AA39DCD" w14:textId="70023AA7" w:rsidR="00F768D0" w:rsidRDefault="00AF2598" w:rsidP="0096455A">
      <w:pPr>
        <w:pStyle w:val="Standard"/>
        <w:numPr>
          <w:ilvl w:val="1"/>
          <w:numId w:val="16"/>
        </w:numPr>
        <w:jc w:val="both"/>
        <w:rPr>
          <w:rFonts w:ascii="Garamond" w:hAnsi="Garamond" w:cs="Arial"/>
          <w:sz w:val="24"/>
          <w:szCs w:val="24"/>
        </w:rPr>
      </w:pPr>
      <w:bookmarkStart w:id="43" w:name="_Hlk83812504"/>
      <w:bookmarkStart w:id="44" w:name="_Hlk79059646"/>
      <w:bookmarkStart w:id="45" w:name="_Hlk79749289"/>
      <w:r>
        <w:rPr>
          <w:rFonts w:ascii="Garamond" w:hAnsi="Garamond" w:cs="Arial"/>
          <w:sz w:val="24"/>
          <w:szCs w:val="24"/>
        </w:rPr>
        <w:t xml:space="preserve">Anexo </w:t>
      </w:r>
      <w:proofErr w:type="spellStart"/>
      <w:r>
        <w:rPr>
          <w:rFonts w:ascii="Garamond" w:hAnsi="Garamond" w:cs="Arial"/>
          <w:sz w:val="24"/>
          <w:szCs w:val="24"/>
        </w:rPr>
        <w:t>Tecnico</w:t>
      </w:r>
      <w:proofErr w:type="spellEnd"/>
    </w:p>
    <w:p w14:paraId="50D68BBB" w14:textId="6C013BEA" w:rsidR="00AF2598" w:rsidRDefault="00AF2598" w:rsidP="0096455A">
      <w:pPr>
        <w:pStyle w:val="Standard"/>
        <w:numPr>
          <w:ilvl w:val="1"/>
          <w:numId w:val="16"/>
        </w:numPr>
        <w:jc w:val="both"/>
        <w:rPr>
          <w:rFonts w:ascii="Garamond" w:hAnsi="Garamond" w:cs="Arial"/>
          <w:sz w:val="24"/>
          <w:szCs w:val="24"/>
        </w:rPr>
      </w:pPr>
      <w:r>
        <w:rPr>
          <w:rFonts w:ascii="Garamond" w:hAnsi="Garamond" w:cs="Arial"/>
          <w:sz w:val="24"/>
          <w:szCs w:val="24"/>
        </w:rPr>
        <w:t>Estudio de Mercado</w:t>
      </w:r>
    </w:p>
    <w:p w14:paraId="5D68DECD" w14:textId="41E2626A" w:rsidR="00282DC0" w:rsidRPr="00AF2598" w:rsidRDefault="00282DC0" w:rsidP="0096455A">
      <w:pPr>
        <w:pStyle w:val="Standard"/>
        <w:numPr>
          <w:ilvl w:val="1"/>
          <w:numId w:val="16"/>
        </w:numPr>
        <w:jc w:val="both"/>
        <w:rPr>
          <w:rFonts w:ascii="Garamond" w:hAnsi="Garamond" w:cs="Arial"/>
          <w:sz w:val="24"/>
          <w:szCs w:val="24"/>
        </w:rPr>
      </w:pPr>
      <w:r>
        <w:rPr>
          <w:rFonts w:ascii="Garamond" w:hAnsi="Garamond" w:cs="Arial"/>
          <w:sz w:val="24"/>
          <w:szCs w:val="24"/>
        </w:rPr>
        <w:t>Cotizaciones</w:t>
      </w:r>
    </w:p>
    <w:p w14:paraId="4D13B055" w14:textId="7129A984" w:rsidR="00AF2598" w:rsidRPr="00282DC0" w:rsidRDefault="00AF2598" w:rsidP="0096455A">
      <w:pPr>
        <w:pStyle w:val="Standard"/>
        <w:numPr>
          <w:ilvl w:val="1"/>
          <w:numId w:val="16"/>
        </w:numPr>
        <w:jc w:val="both"/>
        <w:rPr>
          <w:rFonts w:ascii="Garamond" w:hAnsi="Garamond" w:cs="Arial"/>
          <w:sz w:val="24"/>
          <w:szCs w:val="24"/>
        </w:rPr>
      </w:pPr>
      <w:r>
        <w:rPr>
          <w:rFonts w:ascii="Garamond" w:hAnsi="Garamond" w:cs="Arial"/>
          <w:sz w:val="24"/>
          <w:szCs w:val="24"/>
        </w:rPr>
        <w:t xml:space="preserve">Matriz de Riesgo </w:t>
      </w:r>
    </w:p>
    <w:bookmarkEnd w:id="43"/>
    <w:bookmarkEnd w:id="44"/>
    <w:p w14:paraId="016C7D1C" w14:textId="3A08559E" w:rsidR="0092112F" w:rsidRDefault="0092112F" w:rsidP="00F768D0">
      <w:pPr>
        <w:pStyle w:val="Standard"/>
        <w:jc w:val="both"/>
        <w:rPr>
          <w:rFonts w:ascii="Garamond" w:hAnsi="Garamond" w:cs="Arial"/>
          <w:color w:val="FF0000"/>
          <w:sz w:val="24"/>
          <w:szCs w:val="24"/>
        </w:rPr>
      </w:pPr>
    </w:p>
    <w:p w14:paraId="6CC95BF3" w14:textId="77777777" w:rsidR="0092112F" w:rsidRDefault="0092112F" w:rsidP="00F768D0">
      <w:pPr>
        <w:pStyle w:val="Standard"/>
        <w:jc w:val="both"/>
        <w:rPr>
          <w:rFonts w:ascii="Garamond" w:hAnsi="Garamond" w:cs="Arial"/>
          <w:color w:val="FF0000"/>
          <w:sz w:val="24"/>
          <w:szCs w:val="24"/>
        </w:rPr>
      </w:pPr>
    </w:p>
    <w:p w14:paraId="2E1C9094" w14:textId="77777777" w:rsidR="0092112F" w:rsidRPr="00653F01" w:rsidRDefault="0092112F" w:rsidP="00F768D0">
      <w:pPr>
        <w:pStyle w:val="Standard"/>
        <w:jc w:val="both"/>
        <w:rPr>
          <w:rFonts w:ascii="Garamond" w:hAnsi="Garamond" w:cs="Arial"/>
          <w:color w:val="FF0000"/>
          <w:sz w:val="24"/>
          <w:szCs w:val="24"/>
        </w:rPr>
      </w:pPr>
    </w:p>
    <w:p w14:paraId="3853C82A" w14:textId="77777777" w:rsidR="00F768D0" w:rsidRDefault="00F768D0" w:rsidP="00F768D0">
      <w:pPr>
        <w:pStyle w:val="Standard"/>
        <w:jc w:val="both"/>
        <w:rPr>
          <w:rFonts w:ascii="Garamond" w:hAnsi="Garamond" w:cs="Arial"/>
          <w:color w:val="000000"/>
          <w:sz w:val="24"/>
          <w:szCs w:val="24"/>
          <w:lang w:val="es-ES" w:eastAsia="es-CO"/>
        </w:rPr>
      </w:pPr>
      <w:r>
        <w:rPr>
          <w:noProof/>
          <w:lang w:eastAsia="es-CO"/>
        </w:rPr>
        <mc:AlternateContent>
          <mc:Choice Requires="wps">
            <w:drawing>
              <wp:anchor distT="4294967295" distB="4294967295" distL="114300" distR="114300" simplePos="0" relativeHeight="251659264" behindDoc="0" locked="0" layoutInCell="1" allowOverlap="1" wp14:anchorId="4B2DF643" wp14:editId="344A9974">
                <wp:simplePos x="0" y="0"/>
                <wp:positionH relativeFrom="column">
                  <wp:posOffset>1523593</wp:posOffset>
                </wp:positionH>
                <wp:positionV relativeFrom="paragraph">
                  <wp:posOffset>102954</wp:posOffset>
                </wp:positionV>
                <wp:extent cx="2950234" cy="0"/>
                <wp:effectExtent l="0" t="0" r="0" b="0"/>
                <wp:wrapNone/>
                <wp:docPr id="2" name="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0234" cy="0"/>
                        </a:xfrm>
                        <a:prstGeom prst="line">
                          <a:avLst/>
                        </a:prstGeom>
                        <a:noFill/>
                        <a:ln w="9360">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AF6A163" id="2 Conector recto"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9.95pt,8.1pt" to="352.2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" strokeweight=".26mm">
                <v:stroke joinstyle="miter"/>
                <o:lock v:ext="edit" shapetype="f"/>
              </v:line>
            </w:pict>
          </mc:Fallback>
        </mc:AlternateContent>
      </w:r>
    </w:p>
    <w:p w14:paraId="6D95A4BB" w14:textId="77777777" w:rsidR="00304E4C" w:rsidRDefault="00304E4C" w:rsidP="00304E4C">
      <w:pPr>
        <w:pStyle w:val="Standard"/>
        <w:jc w:val="center"/>
        <w:rPr>
          <w:rFonts w:ascii="Garamond" w:hAnsi="Garamond" w:cs="Arial"/>
          <w:b/>
          <w:color w:val="808080" w:themeColor="background1" w:themeShade="80"/>
          <w:sz w:val="24"/>
          <w:szCs w:val="24"/>
        </w:rPr>
      </w:pPr>
      <w:r w:rsidRPr="00304E4C">
        <w:rPr>
          <w:rFonts w:ascii="Garamond" w:hAnsi="Garamond" w:cs="Arial"/>
          <w:b/>
          <w:color w:val="808080" w:themeColor="background1" w:themeShade="80"/>
          <w:sz w:val="24"/>
          <w:szCs w:val="24"/>
        </w:rPr>
        <w:t xml:space="preserve">DIANA CAROLINA SÁNCHEZ CASTILLO </w:t>
      </w:r>
    </w:p>
    <w:p w14:paraId="25CD518B" w14:textId="7F4AA47F" w:rsidR="00F768D0" w:rsidRPr="00AF2598" w:rsidRDefault="00304E4C" w:rsidP="00304E4C">
      <w:pPr>
        <w:pStyle w:val="Standard"/>
        <w:jc w:val="center"/>
        <w:rPr>
          <w:rFonts w:ascii="Garamond" w:hAnsi="Garamond" w:cs="Arial"/>
          <w:b/>
          <w:color w:val="808080" w:themeColor="background1" w:themeShade="80"/>
          <w:sz w:val="24"/>
          <w:szCs w:val="24"/>
          <w:lang w:val="pt-PT"/>
        </w:rPr>
      </w:pPr>
      <w:r w:rsidRPr="00AF2598">
        <w:rPr>
          <w:rFonts w:ascii="Garamond" w:hAnsi="Garamond" w:cs="Arial"/>
          <w:b/>
          <w:color w:val="808080" w:themeColor="background1" w:themeShade="80"/>
          <w:sz w:val="24"/>
          <w:szCs w:val="24"/>
          <w:lang w:val="pt-PT"/>
        </w:rPr>
        <w:t>Alcaldesa Local de Rafael Uribe Uribe</w:t>
      </w:r>
    </w:p>
    <w:p w14:paraId="649D6635" w14:textId="77777777" w:rsidR="00304E4C" w:rsidRPr="00AF2598" w:rsidRDefault="00304E4C" w:rsidP="00304E4C">
      <w:pPr>
        <w:pStyle w:val="Standard"/>
        <w:rPr>
          <w:rFonts w:ascii="Garamond" w:hAnsi="Garamond" w:cs="Arial"/>
          <w:b/>
          <w:color w:val="808080" w:themeColor="background1" w:themeShade="80"/>
          <w:sz w:val="24"/>
          <w:szCs w:val="24"/>
          <w:lang w:val="pt-PT"/>
        </w:rPr>
      </w:pPr>
    </w:p>
    <w:p w14:paraId="5B491E57" w14:textId="77777777" w:rsidR="00304E4C" w:rsidRPr="00AF2598" w:rsidRDefault="00304E4C" w:rsidP="00304E4C">
      <w:pPr>
        <w:pStyle w:val="Standard"/>
        <w:rPr>
          <w:rFonts w:ascii="Garamond" w:hAnsi="Garamond" w:cs="Arial"/>
          <w:b/>
          <w:color w:val="808080" w:themeColor="background1" w:themeShade="80"/>
          <w:sz w:val="24"/>
          <w:szCs w:val="24"/>
          <w:lang w:val="pt-PT"/>
        </w:rPr>
      </w:pPr>
    </w:p>
    <w:tbl>
      <w:tblPr>
        <w:tblStyle w:val="Tablaconcuadrcula"/>
        <w:tblW w:w="0" w:type="auto"/>
        <w:tblLook w:val="04A0" w:firstRow="1" w:lastRow="0" w:firstColumn="1" w:lastColumn="0" w:noHBand="0" w:noVBand="1"/>
      </w:tblPr>
      <w:tblGrid>
        <w:gridCol w:w="3131"/>
        <w:gridCol w:w="3131"/>
        <w:gridCol w:w="3132"/>
      </w:tblGrid>
      <w:tr w:rsidR="00304E4C" w14:paraId="4DD82753" w14:textId="77777777" w:rsidTr="00304E4C">
        <w:tc>
          <w:tcPr>
            <w:tcW w:w="3131" w:type="dxa"/>
          </w:tcPr>
          <w:p w14:paraId="523E9415" w14:textId="01FFED09" w:rsidR="00304E4C" w:rsidRDefault="00304E4C" w:rsidP="00304E4C">
            <w:pPr>
              <w:pStyle w:val="Standard"/>
              <w:rPr>
                <w:rFonts w:ascii="Garamond" w:hAnsi="Garamond" w:cs="Arial"/>
                <w:b/>
                <w:color w:val="808080" w:themeColor="background1" w:themeShade="80"/>
                <w:sz w:val="24"/>
                <w:szCs w:val="24"/>
              </w:rPr>
            </w:pPr>
            <w:r w:rsidRPr="00304E4C">
              <w:rPr>
                <w:rFonts w:ascii="Garamond" w:hAnsi="Garamond" w:cs="Arial"/>
                <w:sz w:val="24"/>
                <w:szCs w:val="24"/>
                <w:lang w:val="es-CO"/>
              </w:rPr>
              <w:t xml:space="preserve">Funcionario </w:t>
            </w:r>
            <w:r>
              <w:rPr>
                <w:rFonts w:ascii="Garamond" w:hAnsi="Garamond" w:cs="Arial"/>
                <w:sz w:val="24"/>
                <w:szCs w:val="24"/>
                <w:lang w:val="es-CO"/>
              </w:rPr>
              <w:t>o asesor</w:t>
            </w:r>
          </w:p>
        </w:tc>
        <w:tc>
          <w:tcPr>
            <w:tcW w:w="3131" w:type="dxa"/>
          </w:tcPr>
          <w:p w14:paraId="45C3DB4C" w14:textId="7BA97090" w:rsidR="00304E4C" w:rsidRDefault="00304E4C" w:rsidP="00304E4C">
            <w:pPr>
              <w:pStyle w:val="Standard"/>
              <w:jc w:val="center"/>
              <w:rPr>
                <w:rFonts w:ascii="Garamond" w:hAnsi="Garamond" w:cs="Arial"/>
                <w:b/>
                <w:color w:val="808080" w:themeColor="background1" w:themeShade="80"/>
                <w:sz w:val="24"/>
                <w:szCs w:val="24"/>
              </w:rPr>
            </w:pPr>
            <w:r w:rsidRPr="00304E4C">
              <w:rPr>
                <w:rFonts w:ascii="Garamond" w:hAnsi="Garamond" w:cs="Arial"/>
                <w:sz w:val="24"/>
                <w:szCs w:val="24"/>
                <w:lang w:val="es-CO"/>
              </w:rPr>
              <w:t>Nombre</w:t>
            </w:r>
          </w:p>
        </w:tc>
        <w:tc>
          <w:tcPr>
            <w:tcW w:w="3132" w:type="dxa"/>
          </w:tcPr>
          <w:p w14:paraId="05C0BB25" w14:textId="0A0848EF" w:rsidR="00304E4C" w:rsidRDefault="00304E4C" w:rsidP="00304E4C">
            <w:pPr>
              <w:pStyle w:val="Standard"/>
              <w:jc w:val="center"/>
              <w:rPr>
                <w:rFonts w:ascii="Garamond" w:hAnsi="Garamond" w:cs="Arial"/>
                <w:b/>
                <w:color w:val="808080" w:themeColor="background1" w:themeShade="80"/>
                <w:sz w:val="24"/>
                <w:szCs w:val="24"/>
              </w:rPr>
            </w:pPr>
            <w:proofErr w:type="spellStart"/>
            <w:proofErr w:type="gramStart"/>
            <w:r w:rsidRPr="00304E4C">
              <w:rPr>
                <w:rFonts w:ascii="Garamond" w:hAnsi="Garamond" w:cs="Arial"/>
                <w:sz w:val="24"/>
                <w:szCs w:val="24"/>
                <w:lang w:val="es-CO"/>
              </w:rPr>
              <w:t>Vo.Bo</w:t>
            </w:r>
            <w:proofErr w:type="spellEnd"/>
            <w:proofErr w:type="gramEnd"/>
          </w:p>
        </w:tc>
      </w:tr>
      <w:tr w:rsidR="00304E4C" w14:paraId="1BE43008" w14:textId="77777777" w:rsidTr="00304E4C">
        <w:tc>
          <w:tcPr>
            <w:tcW w:w="3131" w:type="dxa"/>
          </w:tcPr>
          <w:p w14:paraId="78696D6C" w14:textId="189D0F6A" w:rsidR="00304E4C" w:rsidRPr="004F352A" w:rsidRDefault="004F352A" w:rsidP="00304E4C">
            <w:pPr>
              <w:pStyle w:val="Standard"/>
              <w:rPr>
                <w:rFonts w:ascii="Garamond" w:hAnsi="Garamond" w:cs="Arial"/>
                <w:sz w:val="24"/>
                <w:szCs w:val="24"/>
                <w:lang w:val="es-CO"/>
              </w:rPr>
            </w:pPr>
            <w:r w:rsidRPr="004F352A">
              <w:rPr>
                <w:rFonts w:ascii="Garamond" w:hAnsi="Garamond" w:cs="Arial"/>
                <w:sz w:val="24"/>
                <w:szCs w:val="24"/>
                <w:lang w:val="es-CO"/>
              </w:rPr>
              <w:t xml:space="preserve">Tramitado y proyectado </w:t>
            </w:r>
          </w:p>
        </w:tc>
        <w:tc>
          <w:tcPr>
            <w:tcW w:w="3131" w:type="dxa"/>
          </w:tcPr>
          <w:p w14:paraId="7F97B301" w14:textId="77777777" w:rsidR="00304E4C" w:rsidRDefault="00304E4C" w:rsidP="00304E4C">
            <w:pPr>
              <w:pStyle w:val="Standard"/>
              <w:rPr>
                <w:rFonts w:ascii="Garamond" w:hAnsi="Garamond" w:cs="Arial"/>
                <w:b/>
                <w:color w:val="808080" w:themeColor="background1" w:themeShade="80"/>
                <w:sz w:val="24"/>
                <w:szCs w:val="24"/>
              </w:rPr>
            </w:pPr>
          </w:p>
        </w:tc>
        <w:tc>
          <w:tcPr>
            <w:tcW w:w="3132" w:type="dxa"/>
          </w:tcPr>
          <w:p w14:paraId="79BB276B" w14:textId="77777777" w:rsidR="00304E4C" w:rsidRDefault="00304E4C" w:rsidP="00304E4C">
            <w:pPr>
              <w:pStyle w:val="Standard"/>
              <w:rPr>
                <w:rFonts w:ascii="Garamond" w:hAnsi="Garamond" w:cs="Arial"/>
                <w:b/>
                <w:color w:val="808080" w:themeColor="background1" w:themeShade="80"/>
                <w:sz w:val="24"/>
                <w:szCs w:val="24"/>
              </w:rPr>
            </w:pPr>
          </w:p>
        </w:tc>
      </w:tr>
      <w:tr w:rsidR="00304E4C" w14:paraId="27D5597D" w14:textId="77777777" w:rsidTr="00304E4C">
        <w:tc>
          <w:tcPr>
            <w:tcW w:w="3131" w:type="dxa"/>
          </w:tcPr>
          <w:p w14:paraId="1C1355A3" w14:textId="2F23465B" w:rsidR="00304E4C" w:rsidRPr="004F352A" w:rsidRDefault="004F352A" w:rsidP="00304E4C">
            <w:pPr>
              <w:pStyle w:val="Standard"/>
              <w:rPr>
                <w:rFonts w:ascii="Garamond" w:hAnsi="Garamond" w:cs="Arial"/>
                <w:sz w:val="24"/>
                <w:szCs w:val="24"/>
                <w:lang w:val="es-CO"/>
              </w:rPr>
            </w:pPr>
            <w:r w:rsidRPr="004F352A">
              <w:rPr>
                <w:rFonts w:ascii="Garamond" w:hAnsi="Garamond" w:cs="Arial"/>
                <w:sz w:val="24"/>
                <w:szCs w:val="24"/>
                <w:lang w:val="es-CO"/>
              </w:rPr>
              <w:t>Revisado por:</w:t>
            </w:r>
          </w:p>
        </w:tc>
        <w:tc>
          <w:tcPr>
            <w:tcW w:w="3131" w:type="dxa"/>
          </w:tcPr>
          <w:p w14:paraId="2CC90091" w14:textId="77777777" w:rsidR="00304E4C" w:rsidRDefault="00304E4C" w:rsidP="00304E4C">
            <w:pPr>
              <w:pStyle w:val="Standard"/>
              <w:rPr>
                <w:rFonts w:ascii="Garamond" w:hAnsi="Garamond" w:cs="Arial"/>
                <w:b/>
                <w:color w:val="808080" w:themeColor="background1" w:themeShade="80"/>
                <w:sz w:val="24"/>
                <w:szCs w:val="24"/>
              </w:rPr>
            </w:pPr>
          </w:p>
        </w:tc>
        <w:tc>
          <w:tcPr>
            <w:tcW w:w="3132" w:type="dxa"/>
          </w:tcPr>
          <w:p w14:paraId="362796EA" w14:textId="77777777" w:rsidR="00304E4C" w:rsidRDefault="00304E4C" w:rsidP="00304E4C">
            <w:pPr>
              <w:pStyle w:val="Standard"/>
              <w:rPr>
                <w:rFonts w:ascii="Garamond" w:hAnsi="Garamond" w:cs="Arial"/>
                <w:b/>
                <w:color w:val="808080" w:themeColor="background1" w:themeShade="80"/>
                <w:sz w:val="24"/>
                <w:szCs w:val="24"/>
              </w:rPr>
            </w:pPr>
          </w:p>
        </w:tc>
      </w:tr>
      <w:tr w:rsidR="004F352A" w14:paraId="1391C038" w14:textId="77777777" w:rsidTr="00304E4C">
        <w:tc>
          <w:tcPr>
            <w:tcW w:w="3131" w:type="dxa"/>
          </w:tcPr>
          <w:p w14:paraId="3ED6D904" w14:textId="000742C3" w:rsidR="004F352A" w:rsidRDefault="004F352A" w:rsidP="004F352A">
            <w:pPr>
              <w:pStyle w:val="Standard"/>
              <w:rPr>
                <w:rFonts w:ascii="Garamond" w:hAnsi="Garamond" w:cs="Arial"/>
                <w:b/>
                <w:color w:val="808080" w:themeColor="background1" w:themeShade="80"/>
                <w:sz w:val="24"/>
                <w:szCs w:val="24"/>
              </w:rPr>
            </w:pPr>
            <w:r w:rsidRPr="004F352A">
              <w:rPr>
                <w:rFonts w:ascii="Garamond" w:hAnsi="Garamond" w:cs="Arial"/>
                <w:sz w:val="24"/>
                <w:szCs w:val="24"/>
                <w:lang w:val="es-CO"/>
              </w:rPr>
              <w:t>Revisado por:</w:t>
            </w:r>
          </w:p>
        </w:tc>
        <w:tc>
          <w:tcPr>
            <w:tcW w:w="3131" w:type="dxa"/>
          </w:tcPr>
          <w:p w14:paraId="535048AA" w14:textId="77777777" w:rsidR="004F352A" w:rsidRDefault="004F352A" w:rsidP="004F352A">
            <w:pPr>
              <w:pStyle w:val="Standard"/>
              <w:rPr>
                <w:rFonts w:ascii="Garamond" w:hAnsi="Garamond" w:cs="Arial"/>
                <w:b/>
                <w:color w:val="808080" w:themeColor="background1" w:themeShade="80"/>
                <w:sz w:val="24"/>
                <w:szCs w:val="24"/>
              </w:rPr>
            </w:pPr>
          </w:p>
        </w:tc>
        <w:tc>
          <w:tcPr>
            <w:tcW w:w="3132" w:type="dxa"/>
          </w:tcPr>
          <w:p w14:paraId="4A009645" w14:textId="77777777" w:rsidR="004F352A" w:rsidRDefault="004F352A" w:rsidP="004F352A">
            <w:pPr>
              <w:pStyle w:val="Standard"/>
              <w:rPr>
                <w:rFonts w:ascii="Garamond" w:hAnsi="Garamond" w:cs="Arial"/>
                <w:b/>
                <w:color w:val="808080" w:themeColor="background1" w:themeShade="80"/>
                <w:sz w:val="24"/>
                <w:szCs w:val="24"/>
              </w:rPr>
            </w:pPr>
          </w:p>
        </w:tc>
      </w:tr>
      <w:tr w:rsidR="004F352A" w14:paraId="43C5C858" w14:textId="77777777" w:rsidTr="00304E4C">
        <w:tc>
          <w:tcPr>
            <w:tcW w:w="3131" w:type="dxa"/>
          </w:tcPr>
          <w:p w14:paraId="5987CE14" w14:textId="434F8DE5" w:rsidR="004F352A" w:rsidRDefault="004F352A" w:rsidP="004F352A">
            <w:pPr>
              <w:pStyle w:val="Standard"/>
              <w:rPr>
                <w:rFonts w:ascii="Garamond" w:hAnsi="Garamond" w:cs="Arial"/>
                <w:b/>
                <w:color w:val="808080" w:themeColor="background1" w:themeShade="80"/>
                <w:sz w:val="24"/>
                <w:szCs w:val="24"/>
              </w:rPr>
            </w:pPr>
            <w:r w:rsidRPr="004F352A">
              <w:rPr>
                <w:rFonts w:ascii="Garamond" w:hAnsi="Garamond" w:cs="Arial"/>
                <w:sz w:val="24"/>
                <w:szCs w:val="24"/>
                <w:lang w:val="es-CO"/>
              </w:rPr>
              <w:t>Revisado por:</w:t>
            </w:r>
          </w:p>
        </w:tc>
        <w:tc>
          <w:tcPr>
            <w:tcW w:w="3131" w:type="dxa"/>
          </w:tcPr>
          <w:p w14:paraId="49F9B5C6" w14:textId="77777777" w:rsidR="004F352A" w:rsidRDefault="004F352A" w:rsidP="004F352A">
            <w:pPr>
              <w:pStyle w:val="Standard"/>
              <w:rPr>
                <w:rFonts w:ascii="Garamond" w:hAnsi="Garamond" w:cs="Arial"/>
                <w:b/>
                <w:color w:val="808080" w:themeColor="background1" w:themeShade="80"/>
                <w:sz w:val="24"/>
                <w:szCs w:val="24"/>
              </w:rPr>
            </w:pPr>
          </w:p>
        </w:tc>
        <w:tc>
          <w:tcPr>
            <w:tcW w:w="3132" w:type="dxa"/>
          </w:tcPr>
          <w:p w14:paraId="0BBF44F9" w14:textId="77777777" w:rsidR="004F352A" w:rsidRDefault="004F352A" w:rsidP="004F352A">
            <w:pPr>
              <w:pStyle w:val="Standard"/>
              <w:rPr>
                <w:rFonts w:ascii="Garamond" w:hAnsi="Garamond" w:cs="Arial"/>
                <w:b/>
                <w:color w:val="808080" w:themeColor="background1" w:themeShade="80"/>
                <w:sz w:val="24"/>
                <w:szCs w:val="24"/>
              </w:rPr>
            </w:pPr>
          </w:p>
        </w:tc>
      </w:tr>
      <w:tr w:rsidR="004F352A" w14:paraId="0AB8DFA2" w14:textId="77777777" w:rsidTr="00304E4C">
        <w:tc>
          <w:tcPr>
            <w:tcW w:w="3131" w:type="dxa"/>
          </w:tcPr>
          <w:p w14:paraId="15A3A12D" w14:textId="0A739E39" w:rsidR="004F352A" w:rsidRDefault="004F352A" w:rsidP="004F352A">
            <w:pPr>
              <w:pStyle w:val="Standard"/>
              <w:rPr>
                <w:rFonts w:ascii="Garamond" w:hAnsi="Garamond" w:cs="Arial"/>
                <w:b/>
                <w:color w:val="808080" w:themeColor="background1" w:themeShade="80"/>
                <w:sz w:val="24"/>
                <w:szCs w:val="24"/>
              </w:rPr>
            </w:pPr>
            <w:r w:rsidRPr="004F352A">
              <w:rPr>
                <w:rFonts w:ascii="Garamond" w:hAnsi="Garamond" w:cs="Arial"/>
                <w:sz w:val="24"/>
                <w:szCs w:val="24"/>
                <w:lang w:val="es-CO"/>
              </w:rPr>
              <w:t>Revisado por:</w:t>
            </w:r>
          </w:p>
        </w:tc>
        <w:tc>
          <w:tcPr>
            <w:tcW w:w="3131" w:type="dxa"/>
          </w:tcPr>
          <w:p w14:paraId="416B0095" w14:textId="77777777" w:rsidR="004F352A" w:rsidRDefault="004F352A" w:rsidP="004F352A">
            <w:pPr>
              <w:pStyle w:val="Standard"/>
              <w:rPr>
                <w:rFonts w:ascii="Garamond" w:hAnsi="Garamond" w:cs="Arial"/>
                <w:b/>
                <w:color w:val="808080" w:themeColor="background1" w:themeShade="80"/>
                <w:sz w:val="24"/>
                <w:szCs w:val="24"/>
              </w:rPr>
            </w:pPr>
          </w:p>
        </w:tc>
        <w:tc>
          <w:tcPr>
            <w:tcW w:w="3132" w:type="dxa"/>
          </w:tcPr>
          <w:p w14:paraId="410227AD" w14:textId="77777777" w:rsidR="004F352A" w:rsidRDefault="004F352A" w:rsidP="004F352A">
            <w:pPr>
              <w:pStyle w:val="Standard"/>
              <w:rPr>
                <w:rFonts w:ascii="Garamond" w:hAnsi="Garamond" w:cs="Arial"/>
                <w:b/>
                <w:color w:val="808080" w:themeColor="background1" w:themeShade="80"/>
                <w:sz w:val="24"/>
                <w:szCs w:val="24"/>
              </w:rPr>
            </w:pPr>
          </w:p>
        </w:tc>
      </w:tr>
    </w:tbl>
    <w:p w14:paraId="5483CF0F" w14:textId="77777777" w:rsidR="00304E4C" w:rsidRDefault="00304E4C" w:rsidP="00304E4C">
      <w:pPr>
        <w:pStyle w:val="Standard"/>
        <w:rPr>
          <w:rFonts w:ascii="Garamond" w:hAnsi="Garamond" w:cs="Arial"/>
          <w:b/>
          <w:color w:val="808080" w:themeColor="background1" w:themeShade="80"/>
          <w:sz w:val="24"/>
          <w:szCs w:val="24"/>
        </w:rPr>
      </w:pPr>
    </w:p>
    <w:p w14:paraId="37FE9B4F" w14:textId="0D687BD9" w:rsidR="00304E4C" w:rsidRDefault="00304E4C" w:rsidP="00304E4C">
      <w:pPr>
        <w:pStyle w:val="Standard"/>
        <w:jc w:val="center"/>
        <w:rPr>
          <w:rFonts w:ascii="Garamond" w:hAnsi="Garamond" w:cs="Arial"/>
          <w:b/>
          <w:color w:val="808080" w:themeColor="background1" w:themeShade="80"/>
          <w:sz w:val="24"/>
          <w:szCs w:val="24"/>
        </w:rPr>
      </w:pPr>
    </w:p>
    <w:p w14:paraId="1EB93E5E" w14:textId="77777777" w:rsidR="00304E4C" w:rsidRDefault="00304E4C" w:rsidP="00304E4C">
      <w:pPr>
        <w:pStyle w:val="Standard"/>
        <w:jc w:val="center"/>
        <w:rPr>
          <w:rFonts w:ascii="Garamond" w:hAnsi="Garamond" w:cs="Arial"/>
          <w:b/>
          <w:color w:val="808080" w:themeColor="background1" w:themeShade="80"/>
          <w:sz w:val="24"/>
          <w:szCs w:val="24"/>
        </w:rPr>
      </w:pPr>
    </w:p>
    <w:bookmarkEnd w:id="45"/>
    <w:p w14:paraId="21F6F6C4" w14:textId="77777777" w:rsidR="00304E4C" w:rsidRPr="0092112F" w:rsidRDefault="00304E4C" w:rsidP="00304E4C">
      <w:pPr>
        <w:pStyle w:val="Standard"/>
        <w:jc w:val="center"/>
        <w:rPr>
          <w:rFonts w:ascii="Garamond" w:hAnsi="Garamond" w:cs="Arial"/>
          <w:b/>
          <w:color w:val="808080" w:themeColor="background1" w:themeShade="80"/>
          <w:sz w:val="24"/>
          <w:szCs w:val="24"/>
        </w:rPr>
      </w:pPr>
    </w:p>
    <w:sectPr w:rsidR="00304E4C" w:rsidRPr="0092112F" w:rsidSect="005357B2">
      <w:headerReference w:type="default" r:id="rId18"/>
      <w:footerReference w:type="default" r:id="rId19"/>
      <w:pgSz w:w="12240" w:h="15840"/>
      <w:pgMar w:top="1985" w:right="1418" w:bottom="1418" w:left="1418" w:header="737" w:footer="15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E8CA62" w14:textId="77777777" w:rsidR="0096455A" w:rsidRDefault="0096455A">
      <w:r>
        <w:separator/>
      </w:r>
    </w:p>
  </w:endnote>
  <w:endnote w:type="continuationSeparator" w:id="0">
    <w:p w14:paraId="499925FD" w14:textId="77777777" w:rsidR="0096455A" w:rsidRDefault="009645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Lohit Hindi">
    <w:altName w:val="Times New Roman"/>
    <w:panose1 w:val="00000000000000000000"/>
    <w:charset w:val="00"/>
    <w:family w:val="roman"/>
    <w:notTrueType/>
    <w:pitch w:val="default"/>
  </w:font>
  <w:font w:name="Noto Sans Symbols">
    <w:altName w:val="Calibri"/>
    <w:charset w:val="00"/>
    <w:family w:val="auto"/>
    <w:pitch w:val="default"/>
  </w:font>
  <w:font w:name="Liberation Serif">
    <w:altName w:val="Times New Roman"/>
    <w:charset w:val="01"/>
    <w:family w:val="roman"/>
    <w:pitch w:val="variabl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Liberation Sans">
    <w:charset w:val="00"/>
    <w:family w:val="swiss"/>
    <w:pitch w:val="variable"/>
  </w:font>
  <w:font w:name="Tahoma">
    <w:panose1 w:val="020B0604030504040204"/>
    <w:charset w:val="00"/>
    <w:family w:val="swiss"/>
    <w:pitch w:val="variable"/>
    <w:sig w:usb0="E1002EFF" w:usb1="C000605B" w:usb2="00000029" w:usb3="00000000" w:csb0="000101FF"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M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C3269" w14:textId="0C882999" w:rsidR="0064192A" w:rsidRDefault="0064192A" w:rsidP="005357B2">
    <w:pPr>
      <w:jc w:val="right"/>
      <w:rPr>
        <w:rStyle w:val="Nmerodepgina"/>
        <w:rFonts w:ascii="Garamond" w:hAnsi="Garamond" w:cs="Arial"/>
        <w:sz w:val="16"/>
        <w:szCs w:val="16"/>
      </w:rPr>
    </w:pPr>
    <w:r w:rsidRPr="00B85875">
      <w:rPr>
        <w:color w:val="000000"/>
      </w:rPr>
      <w:tab/>
      <w:t xml:space="preserve">                                                 </w:t>
    </w:r>
    <w:r>
      <w:rPr>
        <w:color w:val="000000"/>
      </w:rPr>
      <w:tab/>
    </w:r>
    <w:r>
      <w:rPr>
        <w:color w:val="000000"/>
      </w:rPr>
      <w:tab/>
    </w:r>
    <w:r>
      <w:rPr>
        <w:color w:val="000000"/>
      </w:rPr>
      <w:tab/>
    </w:r>
    <w:r>
      <w:rPr>
        <w:color w:val="000000"/>
      </w:rPr>
      <w:tab/>
    </w:r>
    <w:r>
      <w:rPr>
        <w:rStyle w:val="Nmerodepgina"/>
        <w:rFonts w:ascii="Garamond" w:hAnsi="Garamond" w:cs="Arial"/>
        <w:sz w:val="16"/>
        <w:szCs w:val="16"/>
      </w:rPr>
      <w:t xml:space="preserve">Página </w:t>
    </w:r>
    <w:r>
      <w:rPr>
        <w:rStyle w:val="Nmerodepgina"/>
        <w:rFonts w:ascii="Garamond" w:hAnsi="Garamond" w:cs="Arial"/>
        <w:sz w:val="16"/>
        <w:szCs w:val="16"/>
      </w:rPr>
      <w:fldChar w:fldCharType="begin"/>
    </w:r>
    <w:r>
      <w:rPr>
        <w:rStyle w:val="Nmerodepgina"/>
        <w:rFonts w:ascii="Garamond" w:hAnsi="Garamond" w:cs="Arial"/>
        <w:sz w:val="16"/>
        <w:szCs w:val="16"/>
      </w:rPr>
      <w:instrText xml:space="preserve"> PAGE </w:instrText>
    </w:r>
    <w:r>
      <w:rPr>
        <w:rStyle w:val="Nmerodepgina"/>
        <w:rFonts w:ascii="Garamond" w:hAnsi="Garamond" w:cs="Arial"/>
        <w:sz w:val="16"/>
        <w:szCs w:val="16"/>
      </w:rPr>
      <w:fldChar w:fldCharType="separate"/>
    </w:r>
    <w:r>
      <w:rPr>
        <w:rStyle w:val="Nmerodepgina"/>
        <w:rFonts w:ascii="Garamond" w:hAnsi="Garamond" w:cs="Arial"/>
        <w:noProof/>
        <w:sz w:val="16"/>
        <w:szCs w:val="16"/>
      </w:rPr>
      <w:t>6</w:t>
    </w:r>
    <w:r>
      <w:rPr>
        <w:rStyle w:val="Nmerodepgina"/>
        <w:rFonts w:ascii="Garamond" w:hAnsi="Garamond" w:cs="Arial"/>
        <w:sz w:val="16"/>
        <w:szCs w:val="16"/>
      </w:rPr>
      <w:fldChar w:fldCharType="end"/>
    </w:r>
    <w:r>
      <w:rPr>
        <w:rStyle w:val="Nmerodepgina"/>
        <w:rFonts w:ascii="Garamond" w:hAnsi="Garamond" w:cs="Arial"/>
        <w:sz w:val="16"/>
        <w:szCs w:val="16"/>
      </w:rPr>
      <w:t xml:space="preserve"> de </w:t>
    </w:r>
    <w:r>
      <w:rPr>
        <w:rStyle w:val="Nmerodepgina"/>
        <w:rFonts w:ascii="Garamond" w:hAnsi="Garamond" w:cs="Arial"/>
        <w:sz w:val="16"/>
        <w:szCs w:val="16"/>
      </w:rPr>
      <w:fldChar w:fldCharType="begin"/>
    </w:r>
    <w:r>
      <w:rPr>
        <w:rStyle w:val="Nmerodepgina"/>
        <w:rFonts w:ascii="Garamond" w:hAnsi="Garamond" w:cs="Arial"/>
        <w:sz w:val="16"/>
        <w:szCs w:val="16"/>
      </w:rPr>
      <w:instrText xml:space="preserve"> NUMPAGES \* ARABIC </w:instrText>
    </w:r>
    <w:r>
      <w:rPr>
        <w:rStyle w:val="Nmerodepgina"/>
        <w:rFonts w:ascii="Garamond" w:hAnsi="Garamond" w:cs="Arial"/>
        <w:sz w:val="16"/>
        <w:szCs w:val="16"/>
      </w:rPr>
      <w:fldChar w:fldCharType="separate"/>
    </w:r>
    <w:r>
      <w:rPr>
        <w:rStyle w:val="Nmerodepgina"/>
        <w:rFonts w:ascii="Garamond" w:hAnsi="Garamond" w:cs="Arial"/>
        <w:noProof/>
        <w:sz w:val="16"/>
        <w:szCs w:val="16"/>
      </w:rPr>
      <w:t>25</w:t>
    </w:r>
    <w:r>
      <w:rPr>
        <w:rStyle w:val="Nmerodepgina"/>
        <w:rFonts w:ascii="Garamond" w:hAnsi="Garamond" w:cs="Arial"/>
        <w:sz w:val="16"/>
        <w:szCs w:val="16"/>
      </w:rPr>
      <w:fldChar w:fldCharType="end"/>
    </w:r>
  </w:p>
  <w:p w14:paraId="2FD6E958" w14:textId="5D14CB8C" w:rsidR="0064192A" w:rsidRDefault="0064192A" w:rsidP="005357B2">
    <w:pPr>
      <w:rPr>
        <w:rStyle w:val="Nmerodepgina"/>
        <w:rFonts w:ascii="Garamond" w:hAnsi="Garamond" w:cs="Arial"/>
        <w:sz w:val="16"/>
        <w:szCs w:val="16"/>
      </w:rPr>
    </w:pPr>
  </w:p>
  <w:p w14:paraId="62C2B0E7" w14:textId="01D1B01A" w:rsidR="0064192A" w:rsidRDefault="0064192A" w:rsidP="005357B2">
    <w:pPr>
      <w:jc w:val="center"/>
    </w:pPr>
    <w:r>
      <w:rPr>
        <w:noProof/>
        <w:lang w:eastAsia="es-CO" w:bidi="ar-SA"/>
      </w:rPr>
      <mc:AlternateContent>
        <mc:Choice Requires="wps">
          <w:drawing>
            <wp:anchor distT="0" distB="0" distL="114300" distR="114300" simplePos="0" relativeHeight="251657728" behindDoc="0" locked="0" layoutInCell="1" allowOverlap="1" wp14:anchorId="3AAE5A53" wp14:editId="37A4ED34">
              <wp:simplePos x="0" y="0"/>
              <wp:positionH relativeFrom="column">
                <wp:posOffset>2390775</wp:posOffset>
              </wp:positionH>
              <wp:positionV relativeFrom="paragraph">
                <wp:posOffset>23909</wp:posOffset>
              </wp:positionV>
              <wp:extent cx="1796995" cy="1054155"/>
              <wp:effectExtent l="0" t="0" r="0" b="0"/>
              <wp:wrapNone/>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6995" cy="1054155"/>
                      </a:xfrm>
                      <a:prstGeom prst="rect">
                        <a:avLst/>
                      </a:prstGeom>
                      <a:solidFill>
                        <a:srgbClr val="FFFFFF"/>
                      </a:solidFill>
                      <a:ln>
                        <a:noFill/>
                      </a:ln>
                    </wps:spPr>
                    <wps:txbx>
                      <w:txbxContent>
                        <w:p w14:paraId="37E226EF" w14:textId="77777777" w:rsidR="0064192A" w:rsidRPr="00E52DAF" w:rsidRDefault="0064192A" w:rsidP="005357B2">
                          <w:pPr>
                            <w:rPr>
                              <w:rFonts w:ascii="Arial" w:hAnsi="Arial" w:cs="Arial"/>
                              <w:sz w:val="16"/>
                              <w:szCs w:val="16"/>
                              <w:lang w:val="es-MX"/>
                            </w:rPr>
                          </w:pPr>
                        </w:p>
                        <w:p w14:paraId="123EE725" w14:textId="77777777" w:rsidR="0064192A" w:rsidRPr="001419F3" w:rsidRDefault="0064192A"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GCO-GCI-F007</w:t>
                          </w:r>
                        </w:p>
                        <w:p w14:paraId="66070AE2" w14:textId="3A5569AE" w:rsidR="0064192A" w:rsidRPr="001419F3" w:rsidRDefault="0064192A"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Pr>
                              <w:rFonts w:ascii="Garamond" w:hAnsi="Garamond" w:cs="Arial"/>
                              <w:sz w:val="18"/>
                              <w:szCs w:val="18"/>
                              <w:lang w:val="es-MX"/>
                            </w:rPr>
                            <w:t>06</w:t>
                          </w:r>
                        </w:p>
                        <w:p w14:paraId="37396B53" w14:textId="0E994343" w:rsidR="0064192A" w:rsidRPr="00AC1A19" w:rsidRDefault="0064192A" w:rsidP="005357B2">
                          <w:pPr>
                            <w:jc w:val="center"/>
                            <w:rPr>
                              <w:rFonts w:ascii="Garamond" w:hAnsi="Garamond" w:cs="Arial"/>
                              <w:sz w:val="18"/>
                              <w:szCs w:val="18"/>
                              <w:lang w:val="es-MX"/>
                            </w:rPr>
                          </w:pPr>
                          <w:r w:rsidRPr="00AC1A19">
                            <w:rPr>
                              <w:rFonts w:ascii="Garamond" w:hAnsi="Garamond" w:cs="Arial"/>
                              <w:sz w:val="18"/>
                              <w:szCs w:val="18"/>
                              <w:lang w:val="es-MX"/>
                            </w:rPr>
                            <w:t>Vigencia: 14 de septiembre de 2023</w:t>
                          </w:r>
                        </w:p>
                        <w:p w14:paraId="30D72638" w14:textId="14E15414" w:rsidR="0064192A" w:rsidRPr="001419F3" w:rsidRDefault="0064192A" w:rsidP="005357B2">
                          <w:pPr>
                            <w:jc w:val="center"/>
                            <w:rPr>
                              <w:rFonts w:ascii="Garamond" w:hAnsi="Garamond" w:cs="Arial"/>
                              <w:sz w:val="18"/>
                              <w:szCs w:val="18"/>
                              <w:lang w:val="es-MX"/>
                            </w:rPr>
                          </w:pPr>
                          <w:r w:rsidRPr="00AC1A19">
                            <w:rPr>
                              <w:rFonts w:ascii="Garamond" w:hAnsi="Garamond" w:cs="Arial"/>
                              <w:sz w:val="18"/>
                              <w:szCs w:val="18"/>
                              <w:lang w:val="es-MX"/>
                            </w:rPr>
                            <w:t>Caso Hola No. 343604</w:t>
                          </w: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AE5A53" id="Rectángulo 7" o:spid="_x0000_s1027" style="position:absolute;left:0;text-align:left;margin-left:188.25pt;margin-top:1.9pt;width:141.5pt;height: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" stroked="f">
              <v:textbox inset="2.5575mm,1.2875mm,2.5575mm,1.2875mm">
                <w:txbxContent>
                  <w:p w14:paraId="37E226EF" w14:textId="77777777" w:rsidR="0064192A" w:rsidRPr="00E52DAF" w:rsidRDefault="0064192A" w:rsidP="005357B2">
                    <w:pPr>
                      <w:rPr>
                        <w:rFonts w:ascii="Arial" w:hAnsi="Arial" w:cs="Arial"/>
                        <w:sz w:val="16"/>
                        <w:szCs w:val="16"/>
                        <w:lang w:val="es-MX"/>
                      </w:rPr>
                    </w:pPr>
                  </w:p>
                  <w:p w14:paraId="123EE725" w14:textId="77777777" w:rsidR="0064192A" w:rsidRPr="001419F3" w:rsidRDefault="0064192A"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GCO-GCI-F007</w:t>
                    </w:r>
                  </w:p>
                  <w:p w14:paraId="66070AE2" w14:textId="3A5569AE" w:rsidR="0064192A" w:rsidRPr="001419F3" w:rsidRDefault="0064192A"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Pr>
                        <w:rFonts w:ascii="Garamond" w:hAnsi="Garamond" w:cs="Arial"/>
                        <w:sz w:val="18"/>
                        <w:szCs w:val="18"/>
                        <w:lang w:val="es-MX"/>
                      </w:rPr>
                      <w:t>06</w:t>
                    </w:r>
                  </w:p>
                  <w:p w14:paraId="37396B53" w14:textId="0E994343" w:rsidR="0064192A" w:rsidRPr="00AC1A19" w:rsidRDefault="0064192A" w:rsidP="005357B2">
                    <w:pPr>
                      <w:jc w:val="center"/>
                      <w:rPr>
                        <w:rFonts w:ascii="Garamond" w:hAnsi="Garamond" w:cs="Arial"/>
                        <w:sz w:val="18"/>
                        <w:szCs w:val="18"/>
                        <w:lang w:val="es-MX"/>
                      </w:rPr>
                    </w:pPr>
                    <w:r w:rsidRPr="00AC1A19">
                      <w:rPr>
                        <w:rFonts w:ascii="Garamond" w:hAnsi="Garamond" w:cs="Arial"/>
                        <w:sz w:val="18"/>
                        <w:szCs w:val="18"/>
                        <w:lang w:val="es-MX"/>
                      </w:rPr>
                      <w:t>Vigencia: 14 de septiembre de 2023</w:t>
                    </w:r>
                  </w:p>
                  <w:p w14:paraId="30D72638" w14:textId="14E15414" w:rsidR="0064192A" w:rsidRPr="001419F3" w:rsidRDefault="0064192A" w:rsidP="005357B2">
                    <w:pPr>
                      <w:jc w:val="center"/>
                      <w:rPr>
                        <w:rFonts w:ascii="Garamond" w:hAnsi="Garamond" w:cs="Arial"/>
                        <w:sz w:val="18"/>
                        <w:szCs w:val="18"/>
                        <w:lang w:val="es-MX"/>
                      </w:rPr>
                    </w:pPr>
                    <w:r w:rsidRPr="00AC1A19">
                      <w:rPr>
                        <w:rFonts w:ascii="Garamond" w:hAnsi="Garamond" w:cs="Arial"/>
                        <w:sz w:val="18"/>
                        <w:szCs w:val="18"/>
                        <w:lang w:val="es-MX"/>
                      </w:rPr>
                      <w:t>Caso Hola No. 343604</w:t>
                    </w:r>
                  </w:p>
                </w:txbxContent>
              </v:textbox>
            </v:rect>
          </w:pict>
        </mc:Fallback>
      </mc:AlternateContent>
    </w:r>
    <w:r>
      <w:rPr>
        <w:noProof/>
        <w:lang w:eastAsia="es-CO" w:bidi="ar-SA"/>
      </w:rPr>
      <mc:AlternateContent>
        <mc:Choice Requires="wps">
          <w:drawing>
            <wp:anchor distT="0" distB="0" distL="114299" distR="114299" simplePos="0" relativeHeight="251659776" behindDoc="0" locked="0" layoutInCell="1" allowOverlap="1" wp14:anchorId="2575321C" wp14:editId="757E9C32">
              <wp:simplePos x="0" y="0"/>
              <wp:positionH relativeFrom="column">
                <wp:posOffset>1520189</wp:posOffset>
              </wp:positionH>
              <wp:positionV relativeFrom="paragraph">
                <wp:posOffset>77470</wp:posOffset>
              </wp:positionV>
              <wp:extent cx="0" cy="762000"/>
              <wp:effectExtent l="0" t="0" r="0" b="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620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3D29B0A4" id="Conector recto 46" o:spid="_x0000_s1026" style="position:absolute;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9.7pt,6.1pt" to="119.7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" strokecolor="windowText" strokeweight=".5pt">
              <v:stroke joinstyle="miter"/>
              <o:lock v:ext="edit" shapetype="f"/>
            </v:line>
          </w:pict>
        </mc:Fallback>
      </mc:AlternateContent>
    </w:r>
    <w:r>
      <w:rPr>
        <w:noProof/>
        <w:lang w:eastAsia="es-CO" w:bidi="ar-SA"/>
      </w:rPr>
      <w:drawing>
        <wp:anchor distT="0" distB="0" distL="0" distR="0" simplePos="0" relativeHeight="251658752" behindDoc="0" locked="0" layoutInCell="1" allowOverlap="1" wp14:anchorId="34B2C5BD" wp14:editId="4958A8BE">
          <wp:simplePos x="0" y="0"/>
          <wp:positionH relativeFrom="margin">
            <wp:posOffset>5364480</wp:posOffset>
          </wp:positionH>
          <wp:positionV relativeFrom="paragraph">
            <wp:posOffset>77470</wp:posOffset>
          </wp:positionV>
          <wp:extent cx="647700" cy="644525"/>
          <wp:effectExtent l="19050" t="0" r="0" b="0"/>
          <wp:wrapNone/>
          <wp:docPr id="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
                  <a:srcRect/>
                  <a:stretch>
                    <a:fillRect/>
                  </a:stretch>
                </pic:blipFill>
                <pic:spPr bwMode="auto">
                  <a:xfrm>
                    <a:off x="0" y="0"/>
                    <a:ext cx="647700" cy="644525"/>
                  </a:xfrm>
                  <a:prstGeom prst="rect">
                    <a:avLst/>
                  </a:prstGeom>
                  <a:noFill/>
                  <a:ln w="9525">
                    <a:noFill/>
                    <a:miter lim="800000"/>
                    <a:headEnd/>
                    <a:tailEnd/>
                  </a:ln>
                </pic:spPr>
              </pic:pic>
            </a:graphicData>
          </a:graphic>
        </wp:anchor>
      </w:drawing>
    </w:r>
    <w:r>
      <w:rPr>
        <w:noProof/>
        <w:lang w:eastAsia="es-CO" w:bidi="ar-SA"/>
      </w:rPr>
      <mc:AlternateContent>
        <mc:Choice Requires="wps">
          <w:drawing>
            <wp:anchor distT="0" distB="0" distL="114300" distR="114300" simplePos="0" relativeHeight="251656704" behindDoc="0" locked="0" layoutInCell="1" allowOverlap="1" wp14:anchorId="694E6CFE" wp14:editId="00B842AA">
              <wp:simplePos x="0" y="0"/>
              <wp:positionH relativeFrom="column">
                <wp:posOffset>0</wp:posOffset>
              </wp:positionH>
              <wp:positionV relativeFrom="paragraph">
                <wp:posOffset>77470</wp:posOffset>
              </wp:positionV>
              <wp:extent cx="1828800" cy="762000"/>
              <wp:effectExtent l="0" t="0" r="0" b="0"/>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762000"/>
                      </a:xfrm>
                      <a:prstGeom prst="rect">
                        <a:avLst/>
                      </a:prstGeom>
                      <a:solidFill>
                        <a:srgbClr val="FFFFFF"/>
                      </a:solidFill>
                      <a:ln>
                        <a:noFill/>
                      </a:ln>
                    </wps:spPr>
                    <wps:txbx>
                      <w:txbxContent>
                        <w:p w14:paraId="14F8EE17" w14:textId="190AF334" w:rsidR="0064192A" w:rsidRPr="005357B2" w:rsidRDefault="0064192A" w:rsidP="005357B2">
                          <w:pPr>
                            <w:rPr>
                              <w:rFonts w:ascii="Garamond" w:hAnsi="Garamond"/>
                              <w:sz w:val="16"/>
                              <w:szCs w:val="16"/>
                              <w:lang w:val="es-MX"/>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E6CFE" id="Rectángulo 6" o:spid="_x0000_s1028" style="position:absolute;left:0;text-align:left;margin-left:0;margin-top:6.1pt;width:2in;height:6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" stroked="f">
              <v:textbox inset="7.25pt,3.65pt,7.25pt,3.65pt">
                <w:txbxContent>
                  <w:p w14:paraId="14F8EE17" w14:textId="190AF334" w:rsidR="0064192A" w:rsidRPr="005357B2" w:rsidRDefault="0064192A" w:rsidP="005357B2">
                    <w:pPr>
                      <w:rPr>
                        <w:rFonts w:ascii="Garamond" w:hAnsi="Garamond"/>
                        <w:sz w:val="16"/>
                        <w:szCs w:val="16"/>
                        <w:lang w:val="es-MX"/>
                      </w:rPr>
                    </w:pPr>
                  </w:p>
                </w:txbxContent>
              </v:textbox>
            </v:rect>
          </w:pict>
        </mc:Fallback>
      </mc:AlternateContent>
    </w:r>
  </w:p>
  <w:p w14:paraId="62098940" w14:textId="0E1BD56B" w:rsidR="0064192A" w:rsidRDefault="0064192A">
    <w:pPr>
      <w:pStyle w:val="Standard"/>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6F6781" w14:textId="77777777" w:rsidR="0096455A" w:rsidRDefault="0096455A">
      <w:r>
        <w:rPr>
          <w:color w:val="000000"/>
        </w:rPr>
        <w:separator/>
      </w:r>
    </w:p>
  </w:footnote>
  <w:footnote w:type="continuationSeparator" w:id="0">
    <w:p w14:paraId="6BF89702" w14:textId="77777777" w:rsidR="0096455A" w:rsidRDefault="009645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FA38B" w14:textId="77777777" w:rsidR="0064192A" w:rsidRDefault="0064192A" w:rsidP="006154DE">
    <w:pPr>
      <w:pStyle w:val="Standard"/>
      <w:jc w:val="center"/>
      <w:rPr>
        <w:rFonts w:ascii="Garamond" w:hAnsi="Garamond" w:cs="Arial"/>
        <w:b/>
        <w:sz w:val="24"/>
        <w:szCs w:val="24"/>
      </w:rPr>
    </w:pPr>
  </w:p>
  <w:p w14:paraId="12E1FD8A" w14:textId="77777777" w:rsidR="0064192A" w:rsidRDefault="0064192A" w:rsidP="006154DE">
    <w:pPr>
      <w:pStyle w:val="Standard"/>
      <w:jc w:val="center"/>
      <w:rPr>
        <w:rFonts w:ascii="Garamond" w:hAnsi="Garamond" w:cs="Arial"/>
        <w:b/>
        <w:sz w:val="24"/>
        <w:szCs w:val="24"/>
      </w:rPr>
    </w:pPr>
    <w:r w:rsidRPr="00964DFF">
      <w:rPr>
        <w:noProof/>
        <w:lang w:eastAsia="es-CO"/>
      </w:rPr>
      <w:drawing>
        <wp:anchor distT="0" distB="0" distL="114300" distR="114300" simplePos="0" relativeHeight="251661824" behindDoc="1" locked="0" layoutInCell="1" allowOverlap="1" wp14:anchorId="30B5F719" wp14:editId="4FD550B3">
          <wp:simplePos x="0" y="0"/>
          <wp:positionH relativeFrom="margin">
            <wp:align>left</wp:align>
          </wp:positionH>
          <wp:positionV relativeFrom="paragraph">
            <wp:posOffset>17780</wp:posOffset>
          </wp:positionV>
          <wp:extent cx="2009775" cy="733425"/>
          <wp:effectExtent l="0" t="0" r="9525" b="9525"/>
          <wp:wrapTight wrapText="bothSides">
            <wp:wrapPolygon edited="0">
              <wp:start x="0" y="0"/>
              <wp:lineTo x="0" y="21319"/>
              <wp:lineTo x="21498" y="21319"/>
              <wp:lineTo x="21498"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C85C25" w14:textId="62E55B96" w:rsidR="0064192A" w:rsidRDefault="0064192A" w:rsidP="006154DE">
    <w:pPr>
      <w:pStyle w:val="Standard"/>
      <w:spacing w:line="360" w:lineRule="auto"/>
      <w:jc w:val="center"/>
      <w:rPr>
        <w:rFonts w:ascii="Garamond" w:hAnsi="Garamond" w:cs="Arial"/>
        <w:b/>
        <w:sz w:val="24"/>
        <w:szCs w:val="24"/>
      </w:rPr>
    </w:pPr>
    <w:r>
      <w:rPr>
        <w:rFonts w:ascii="Garamond" w:hAnsi="Garamond" w:cs="Arial"/>
        <w:b/>
        <w:sz w:val="24"/>
        <w:szCs w:val="24"/>
      </w:rPr>
      <w:t>ESTUDIOS PREVIOS</w:t>
    </w:r>
  </w:p>
  <w:p w14:paraId="5B83B615" w14:textId="4E48F977" w:rsidR="0064192A" w:rsidRDefault="0064192A" w:rsidP="006154DE">
    <w:pPr>
      <w:pStyle w:val="Standard"/>
      <w:spacing w:line="360" w:lineRule="auto"/>
      <w:jc w:val="center"/>
      <w:rPr>
        <w:rFonts w:ascii="Garamond" w:hAnsi="Garamond" w:cs="Arial"/>
        <w:b/>
        <w:sz w:val="24"/>
        <w:szCs w:val="24"/>
      </w:rPr>
    </w:pPr>
    <w:r>
      <w:rPr>
        <w:rFonts w:ascii="Garamond" w:hAnsi="Garamond" w:cs="Arial"/>
        <w:b/>
        <w:sz w:val="24"/>
        <w:szCs w:val="24"/>
      </w:rPr>
      <w:t>SELECCIÓN ABREVIADA DE MENOR CUANTÍA</w:t>
    </w:r>
  </w:p>
  <w:p w14:paraId="66ED17C6" w14:textId="01F9CC22" w:rsidR="0064192A" w:rsidRPr="00C27C38" w:rsidRDefault="0064192A" w:rsidP="00C27C38">
    <w:pPr>
      <w:pStyle w:val="Standard"/>
      <w:spacing w:line="360" w:lineRule="auto"/>
      <w:jc w:val="center"/>
      <w:rPr>
        <w:rFonts w:ascii="Garamond" w:hAnsi="Garamond" w:cs="Arial"/>
        <w:b/>
        <w:sz w:val="24"/>
        <w:szCs w:val="24"/>
      </w:rPr>
    </w:pPr>
    <w:r w:rsidRPr="00C27C38">
      <w:rPr>
        <w:rFonts w:ascii="Garamond" w:hAnsi="Garamond" w:cs="Arial"/>
        <w:b/>
        <w:sz w:val="24"/>
        <w:szCs w:val="24"/>
      </w:rPr>
      <w:t>&gt;&gt;ALCALDÍA LOCAL DE RAFAEL URIBE URIBE&lt;&lt;</w:t>
    </w:r>
  </w:p>
  <w:p w14:paraId="5E213749" w14:textId="6BEEDA6F" w:rsidR="0064192A" w:rsidRDefault="0064192A">
    <w:pPr>
      <w:pStyle w:val="Heading"/>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4"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 w15:restartNumberingAfterBreak="0">
    <w:nsid w:val="1CB863EE"/>
    <w:multiLevelType w:val="hybridMultilevel"/>
    <w:tmpl w:val="EE501D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D0C1E3E"/>
    <w:multiLevelType w:val="multilevel"/>
    <w:tmpl w:val="F158517C"/>
    <w:styleLink w:val="WW8Num10"/>
    <w:lvl w:ilvl="0">
      <w:start w:val="1"/>
      <w:numFmt w:val="decimal"/>
      <w:lvlText w:val="%1."/>
      <w:lvlJc w:val="left"/>
      <w:rPr>
        <w:rFonts w:ascii="Garamond" w:hAnsi="Garamond" w:cs="Times New Roman"/>
        <w:b/>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 w15:restartNumberingAfterBreak="0">
    <w:nsid w:val="223C09E9"/>
    <w:multiLevelType w:val="multilevel"/>
    <w:tmpl w:val="DC32E2E6"/>
    <w:lvl w:ilvl="0">
      <w:start w:val="9"/>
      <w:numFmt w:val="decimal"/>
      <w:lvlText w:val="%1"/>
      <w:lvlJc w:val="left"/>
      <w:pPr>
        <w:ind w:left="360" w:hanging="36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2553C86"/>
    <w:multiLevelType w:val="hybridMultilevel"/>
    <w:tmpl w:val="316EA810"/>
    <w:lvl w:ilvl="0" w:tplc="69625E8A">
      <w:numFmt w:val="bullet"/>
      <w:lvlText w:val="•"/>
      <w:lvlJc w:val="left"/>
      <w:pPr>
        <w:ind w:left="720" w:hanging="360"/>
      </w:pPr>
      <w:rPr>
        <w:rFonts w:ascii="Garamond" w:eastAsia="Times New Roman" w:hAnsi="Garamond" w:cs="Lohit Hin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6BE725B"/>
    <w:multiLevelType w:val="multilevel"/>
    <w:tmpl w:val="D3FE6FCA"/>
    <w:styleLink w:val="WW8Num8"/>
    <w:lvl w:ilvl="0">
      <w:start w:val="1"/>
      <w:numFmt w:val="lowerLetter"/>
      <w:lvlText w:val="%1."/>
      <w:lvlJc w:val="left"/>
      <w:rPr>
        <w:rFonts w:ascii="Arial Narrow" w:eastAsia="Times New Roman" w:hAnsi="Arial Narrow" w:cs="Arial Narrow"/>
        <w:color w:val="000000"/>
        <w:sz w:val="22"/>
        <w:szCs w:val="22"/>
      </w:rPr>
    </w:lvl>
    <w:lvl w:ilvl="1">
      <w:start w:val="5"/>
      <w:numFmt w:val="decimal"/>
      <w:lvlText w:val="%2."/>
      <w:lvlJc w:val="left"/>
      <w:rPr>
        <w:rFonts w:ascii="Arial Narrow" w:eastAsia="Times New Roman" w:hAnsi="Arial Narrow" w:cs="Arial Narrow"/>
        <w:color w:val="000000"/>
        <w:sz w:val="22"/>
        <w:szCs w:val="22"/>
      </w:rPr>
    </w:lvl>
    <w:lvl w:ilvl="2">
      <w:start w:val="1"/>
      <w:numFmt w:val="lowerRoman"/>
      <w:lvlText w:val="%3."/>
      <w:lvlJc w:val="right"/>
      <w:rPr>
        <w:rFonts w:ascii="Arial Narrow" w:eastAsia="Times New Roman" w:hAnsi="Arial Narrow" w:cs="Arial Narrow"/>
        <w:color w:val="000000"/>
        <w:sz w:val="22"/>
        <w:szCs w:val="22"/>
      </w:rPr>
    </w:lvl>
    <w:lvl w:ilvl="3">
      <w:start w:val="1"/>
      <w:numFmt w:val="decimal"/>
      <w:lvlText w:val="%4."/>
      <w:lvlJc w:val="left"/>
      <w:rPr>
        <w:rFonts w:ascii="Arial Narrow" w:eastAsia="Times New Roman" w:hAnsi="Arial Narrow" w:cs="Arial Narrow"/>
        <w:color w:val="000000"/>
        <w:sz w:val="22"/>
        <w:szCs w:val="22"/>
      </w:rPr>
    </w:lvl>
    <w:lvl w:ilvl="4">
      <w:start w:val="1"/>
      <w:numFmt w:val="lowerLetter"/>
      <w:lvlText w:val="%5."/>
      <w:lvlJc w:val="left"/>
      <w:rPr>
        <w:rFonts w:ascii="Arial Narrow" w:eastAsia="Times New Roman" w:hAnsi="Arial Narrow" w:cs="Arial Narrow"/>
        <w:color w:val="000000"/>
        <w:sz w:val="22"/>
        <w:szCs w:val="22"/>
      </w:rPr>
    </w:lvl>
    <w:lvl w:ilvl="5">
      <w:start w:val="1"/>
      <w:numFmt w:val="lowerRoman"/>
      <w:lvlText w:val="%6."/>
      <w:lvlJc w:val="right"/>
      <w:rPr>
        <w:rFonts w:ascii="Arial Narrow" w:eastAsia="Times New Roman" w:hAnsi="Arial Narrow" w:cs="Arial Narrow"/>
        <w:color w:val="000000"/>
        <w:sz w:val="22"/>
        <w:szCs w:val="22"/>
      </w:rPr>
    </w:lvl>
    <w:lvl w:ilvl="6">
      <w:start w:val="1"/>
      <w:numFmt w:val="decimal"/>
      <w:lvlText w:val="%7."/>
      <w:lvlJc w:val="left"/>
      <w:rPr>
        <w:rFonts w:ascii="Arial Narrow" w:eastAsia="Times New Roman" w:hAnsi="Arial Narrow" w:cs="Arial Narrow"/>
        <w:color w:val="000000"/>
        <w:sz w:val="22"/>
        <w:szCs w:val="22"/>
      </w:rPr>
    </w:lvl>
    <w:lvl w:ilvl="7">
      <w:start w:val="1"/>
      <w:numFmt w:val="lowerLetter"/>
      <w:lvlText w:val="%8."/>
      <w:lvlJc w:val="left"/>
      <w:rPr>
        <w:rFonts w:ascii="Arial Narrow" w:eastAsia="Times New Roman" w:hAnsi="Arial Narrow" w:cs="Arial Narrow"/>
        <w:color w:val="000000"/>
        <w:sz w:val="22"/>
        <w:szCs w:val="22"/>
      </w:rPr>
    </w:lvl>
    <w:lvl w:ilvl="8">
      <w:start w:val="1"/>
      <w:numFmt w:val="lowerRoman"/>
      <w:lvlText w:val="%9."/>
      <w:lvlJc w:val="right"/>
      <w:rPr>
        <w:rFonts w:ascii="Arial Narrow" w:eastAsia="Times New Roman" w:hAnsi="Arial Narrow" w:cs="Arial Narrow"/>
        <w:color w:val="000000"/>
        <w:sz w:val="22"/>
        <w:szCs w:val="22"/>
      </w:rPr>
    </w:lvl>
  </w:abstractNum>
  <w:abstractNum w:abstractNumId="11" w15:restartNumberingAfterBreak="0">
    <w:nsid w:val="2ECB67AB"/>
    <w:multiLevelType w:val="multilevel"/>
    <w:tmpl w:val="BA1A019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C33232E"/>
    <w:multiLevelType w:val="hybridMultilevel"/>
    <w:tmpl w:val="9BAEED82"/>
    <w:lvl w:ilvl="0" w:tplc="69625E8A">
      <w:numFmt w:val="bullet"/>
      <w:lvlText w:val="•"/>
      <w:lvlJc w:val="left"/>
      <w:pPr>
        <w:ind w:left="720" w:hanging="360"/>
      </w:pPr>
      <w:rPr>
        <w:rFonts w:ascii="Garamond" w:eastAsia="Times New Roman" w:hAnsi="Garamond" w:cs="Lohit Hindi"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F97544F"/>
    <w:multiLevelType w:val="hybridMultilevel"/>
    <w:tmpl w:val="17A2037A"/>
    <w:lvl w:ilvl="0" w:tplc="D2BE72FC">
      <w:start w:val="1"/>
      <w:numFmt w:val="decimal"/>
      <w:pStyle w:val="Ttulo2"/>
      <w:lvlText w:val="%1.1."/>
      <w:lvlJc w:val="left"/>
      <w:pPr>
        <w:ind w:left="720" w:hanging="360"/>
      </w:pPr>
      <w:rPr>
        <w:rFonts w:ascii="Times New Roman"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4" w15:restartNumberingAfterBreak="0">
    <w:nsid w:val="41540841"/>
    <w:multiLevelType w:val="multilevel"/>
    <w:tmpl w:val="A92CA3AC"/>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 w15:restartNumberingAfterBreak="0">
    <w:nsid w:val="47DB7191"/>
    <w:multiLevelType w:val="hybridMultilevel"/>
    <w:tmpl w:val="32EE341C"/>
    <w:lvl w:ilvl="0" w:tplc="69625E8A">
      <w:numFmt w:val="bullet"/>
      <w:lvlText w:val="•"/>
      <w:lvlJc w:val="left"/>
      <w:pPr>
        <w:ind w:left="720" w:hanging="360"/>
      </w:pPr>
      <w:rPr>
        <w:rFonts w:ascii="Garamond" w:eastAsia="Times New Roman" w:hAnsi="Garamond" w:cs="Lohit Hin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AFD0288"/>
    <w:multiLevelType w:val="hybridMultilevel"/>
    <w:tmpl w:val="82404E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 w15:restartNumberingAfterBreak="0">
    <w:nsid w:val="638105E6"/>
    <w:multiLevelType w:val="multilevel"/>
    <w:tmpl w:val="F01C0944"/>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 w15:restartNumberingAfterBreak="0">
    <w:nsid w:val="6520585C"/>
    <w:multiLevelType w:val="hybridMultilevel"/>
    <w:tmpl w:val="1056FB0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9133981"/>
    <w:multiLevelType w:val="hybridMultilevel"/>
    <w:tmpl w:val="B2F61F92"/>
    <w:lvl w:ilvl="0" w:tplc="69625E8A">
      <w:numFmt w:val="bullet"/>
      <w:lvlText w:val="•"/>
      <w:lvlJc w:val="left"/>
      <w:pPr>
        <w:ind w:left="720" w:hanging="360"/>
      </w:pPr>
      <w:rPr>
        <w:rFonts w:ascii="Garamond" w:eastAsia="Times New Roman" w:hAnsi="Garamond" w:cs="Lohit Hindi"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A495393"/>
    <w:multiLevelType w:val="hybridMultilevel"/>
    <w:tmpl w:val="1074A990"/>
    <w:lvl w:ilvl="0" w:tplc="69625E8A">
      <w:numFmt w:val="bullet"/>
      <w:lvlText w:val="•"/>
      <w:lvlJc w:val="left"/>
      <w:pPr>
        <w:ind w:left="720" w:hanging="360"/>
      </w:pPr>
      <w:rPr>
        <w:rFonts w:ascii="Garamond" w:eastAsia="Times New Roman" w:hAnsi="Garamond" w:cs="Lohit Hin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 w15:restartNumberingAfterBreak="0">
    <w:nsid w:val="6D745A2D"/>
    <w:multiLevelType w:val="hybridMultilevel"/>
    <w:tmpl w:val="994EE3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3"/>
  </w:num>
  <w:num w:numId="2">
    <w:abstractNumId w:val="23"/>
  </w:num>
  <w:num w:numId="3">
    <w:abstractNumId w:val="2"/>
  </w:num>
  <w:num w:numId="4">
    <w:abstractNumId w:val="7"/>
  </w:num>
  <w:num w:numId="5">
    <w:abstractNumId w:val="27"/>
  </w:num>
  <w:num w:numId="6">
    <w:abstractNumId w:val="0"/>
  </w:num>
  <w:num w:numId="7">
    <w:abstractNumId w:val="1"/>
  </w:num>
  <w:num w:numId="8">
    <w:abstractNumId w:val="10"/>
  </w:num>
  <w:num w:numId="9">
    <w:abstractNumId w:val="4"/>
  </w:num>
  <w:num w:numId="10">
    <w:abstractNumId w:val="6"/>
  </w:num>
  <w:num w:numId="11">
    <w:abstractNumId w:val="18"/>
  </w:num>
  <w:num w:numId="12">
    <w:abstractNumId w:val="19"/>
  </w:num>
  <w:num w:numId="13">
    <w:abstractNumId w:val="20"/>
  </w:num>
  <w:num w:numId="14">
    <w:abstractNumId w:val="15"/>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lvlOverride w:ilvl="0">
      <w:lvl w:ilvl="0">
        <w:start w:val="1"/>
        <w:numFmt w:val="decimal"/>
        <w:lvlText w:val="%1."/>
        <w:lvlJc w:val="left"/>
        <w:rPr>
          <w:rFonts w:cs="Times New Roman"/>
        </w:rPr>
      </w:lvl>
    </w:lvlOverride>
  </w:num>
  <w:num w:numId="17">
    <w:abstractNumId w:val="21"/>
  </w:num>
  <w:num w:numId="18">
    <w:abstractNumId w:val="21"/>
    <w:lvlOverride w:ilvl="0">
      <w:startOverride w:val="1"/>
    </w:lvlOverride>
  </w:num>
  <w:num w:numId="19">
    <w:abstractNumId w:val="28"/>
  </w:num>
  <w:num w:numId="20">
    <w:abstractNumId w:val="14"/>
  </w:num>
  <w:num w:numId="21">
    <w:abstractNumId w:val="11"/>
  </w:num>
  <w:num w:numId="22">
    <w:abstractNumId w:val="22"/>
  </w:num>
  <w:num w:numId="23">
    <w:abstractNumId w:val="16"/>
  </w:num>
  <w:num w:numId="24">
    <w:abstractNumId w:val="25"/>
  </w:num>
  <w:num w:numId="25">
    <w:abstractNumId w:val="26"/>
  </w:num>
  <w:num w:numId="26">
    <w:abstractNumId w:val="9"/>
  </w:num>
  <w:num w:numId="27">
    <w:abstractNumId w:val="12"/>
  </w:num>
  <w:num w:numId="28">
    <w:abstractNumId w:val="24"/>
  </w:num>
  <w:num w:numId="29">
    <w:abstractNumId w:val="8"/>
  </w:num>
  <w:num w:numId="30">
    <w:abstractNumId w:val="17"/>
  </w:num>
  <w:num w:numId="31">
    <w:abstractNumId w:val="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0C6"/>
    <w:rsid w:val="00000DE6"/>
    <w:rsid w:val="00002ABC"/>
    <w:rsid w:val="00027DC7"/>
    <w:rsid w:val="000312D8"/>
    <w:rsid w:val="000318AE"/>
    <w:rsid w:val="00034C1A"/>
    <w:rsid w:val="000508EC"/>
    <w:rsid w:val="000619BC"/>
    <w:rsid w:val="00066B1A"/>
    <w:rsid w:val="00067751"/>
    <w:rsid w:val="00082247"/>
    <w:rsid w:val="00093065"/>
    <w:rsid w:val="0009434E"/>
    <w:rsid w:val="000A5E0D"/>
    <w:rsid w:val="000B5E1C"/>
    <w:rsid w:val="000C4B3B"/>
    <w:rsid w:val="000C7A72"/>
    <w:rsid w:val="000D1896"/>
    <w:rsid w:val="000D2B14"/>
    <w:rsid w:val="000D4903"/>
    <w:rsid w:val="000E36A5"/>
    <w:rsid w:val="000E6CB2"/>
    <w:rsid w:val="00112BCD"/>
    <w:rsid w:val="001170E4"/>
    <w:rsid w:val="0012448C"/>
    <w:rsid w:val="00131D13"/>
    <w:rsid w:val="001419F3"/>
    <w:rsid w:val="001561CE"/>
    <w:rsid w:val="00171AEE"/>
    <w:rsid w:val="00175B62"/>
    <w:rsid w:val="0018279E"/>
    <w:rsid w:val="001A791E"/>
    <w:rsid w:val="001B3016"/>
    <w:rsid w:val="001D67BB"/>
    <w:rsid w:val="001D77FC"/>
    <w:rsid w:val="001E0090"/>
    <w:rsid w:val="001E05FF"/>
    <w:rsid w:val="001E343A"/>
    <w:rsid w:val="001F4454"/>
    <w:rsid w:val="001F6147"/>
    <w:rsid w:val="00202582"/>
    <w:rsid w:val="00206111"/>
    <w:rsid w:val="002103CA"/>
    <w:rsid w:val="002114E5"/>
    <w:rsid w:val="00221A21"/>
    <w:rsid w:val="00234ABD"/>
    <w:rsid w:val="0023773A"/>
    <w:rsid w:val="0025165E"/>
    <w:rsid w:val="00254AB6"/>
    <w:rsid w:val="00257DAE"/>
    <w:rsid w:val="002609CF"/>
    <w:rsid w:val="00277F97"/>
    <w:rsid w:val="00282DC0"/>
    <w:rsid w:val="0029748E"/>
    <w:rsid w:val="002C1BBB"/>
    <w:rsid w:val="002C4408"/>
    <w:rsid w:val="002D093F"/>
    <w:rsid w:val="002D3145"/>
    <w:rsid w:val="002E5FA3"/>
    <w:rsid w:val="002F060E"/>
    <w:rsid w:val="002F4AD6"/>
    <w:rsid w:val="00302131"/>
    <w:rsid w:val="00304E4C"/>
    <w:rsid w:val="00304F79"/>
    <w:rsid w:val="00316105"/>
    <w:rsid w:val="00320F23"/>
    <w:rsid w:val="00324D4A"/>
    <w:rsid w:val="0032620C"/>
    <w:rsid w:val="00336A3A"/>
    <w:rsid w:val="00352E73"/>
    <w:rsid w:val="003770A9"/>
    <w:rsid w:val="0039220E"/>
    <w:rsid w:val="00394800"/>
    <w:rsid w:val="003A7352"/>
    <w:rsid w:val="003B511D"/>
    <w:rsid w:val="003B600F"/>
    <w:rsid w:val="003C455E"/>
    <w:rsid w:val="003D52E3"/>
    <w:rsid w:val="003E016E"/>
    <w:rsid w:val="003E51C9"/>
    <w:rsid w:val="003E7934"/>
    <w:rsid w:val="003F216B"/>
    <w:rsid w:val="00412FA8"/>
    <w:rsid w:val="00415617"/>
    <w:rsid w:val="00430F93"/>
    <w:rsid w:val="00444327"/>
    <w:rsid w:val="004578CE"/>
    <w:rsid w:val="004673C0"/>
    <w:rsid w:val="00490906"/>
    <w:rsid w:val="00490BB8"/>
    <w:rsid w:val="00494A9A"/>
    <w:rsid w:val="00494E27"/>
    <w:rsid w:val="0049696E"/>
    <w:rsid w:val="004A5064"/>
    <w:rsid w:val="004A661A"/>
    <w:rsid w:val="004B74CC"/>
    <w:rsid w:val="004D566E"/>
    <w:rsid w:val="004D6D77"/>
    <w:rsid w:val="004F352A"/>
    <w:rsid w:val="00504703"/>
    <w:rsid w:val="005103D2"/>
    <w:rsid w:val="00510A98"/>
    <w:rsid w:val="005140AC"/>
    <w:rsid w:val="005324E4"/>
    <w:rsid w:val="005357B2"/>
    <w:rsid w:val="0056033F"/>
    <w:rsid w:val="005630EE"/>
    <w:rsid w:val="00581354"/>
    <w:rsid w:val="00596318"/>
    <w:rsid w:val="005D0148"/>
    <w:rsid w:val="005E5919"/>
    <w:rsid w:val="005F68CF"/>
    <w:rsid w:val="00605933"/>
    <w:rsid w:val="006154DE"/>
    <w:rsid w:val="0062495B"/>
    <w:rsid w:val="00625DFB"/>
    <w:rsid w:val="00633D3F"/>
    <w:rsid w:val="0064192A"/>
    <w:rsid w:val="00663941"/>
    <w:rsid w:val="00663ACC"/>
    <w:rsid w:val="00663C6F"/>
    <w:rsid w:val="00670A82"/>
    <w:rsid w:val="00673717"/>
    <w:rsid w:val="006757F1"/>
    <w:rsid w:val="006A14CD"/>
    <w:rsid w:val="006A6153"/>
    <w:rsid w:val="006C177D"/>
    <w:rsid w:val="006C5038"/>
    <w:rsid w:val="006D6466"/>
    <w:rsid w:val="006D6C53"/>
    <w:rsid w:val="006D7DEB"/>
    <w:rsid w:val="006F794D"/>
    <w:rsid w:val="007116A2"/>
    <w:rsid w:val="007152E2"/>
    <w:rsid w:val="0071566D"/>
    <w:rsid w:val="007166F8"/>
    <w:rsid w:val="00721B8A"/>
    <w:rsid w:val="007314EF"/>
    <w:rsid w:val="00743D13"/>
    <w:rsid w:val="0074753E"/>
    <w:rsid w:val="0076328F"/>
    <w:rsid w:val="0076728D"/>
    <w:rsid w:val="007750F4"/>
    <w:rsid w:val="00780E04"/>
    <w:rsid w:val="00795EEB"/>
    <w:rsid w:val="00796823"/>
    <w:rsid w:val="007A0CAE"/>
    <w:rsid w:val="007A5AD5"/>
    <w:rsid w:val="007B6BB8"/>
    <w:rsid w:val="007C430C"/>
    <w:rsid w:val="007C43EB"/>
    <w:rsid w:val="007C5177"/>
    <w:rsid w:val="007C64A7"/>
    <w:rsid w:val="007D7209"/>
    <w:rsid w:val="007E45F0"/>
    <w:rsid w:val="007E7DFA"/>
    <w:rsid w:val="007F3AF4"/>
    <w:rsid w:val="00806B3C"/>
    <w:rsid w:val="00823562"/>
    <w:rsid w:val="00832F8D"/>
    <w:rsid w:val="00841AE2"/>
    <w:rsid w:val="008455E6"/>
    <w:rsid w:val="008620D5"/>
    <w:rsid w:val="008628E9"/>
    <w:rsid w:val="00864A06"/>
    <w:rsid w:val="008937C9"/>
    <w:rsid w:val="008B0950"/>
    <w:rsid w:val="008B615A"/>
    <w:rsid w:val="008C1D42"/>
    <w:rsid w:val="008C4849"/>
    <w:rsid w:val="008D4660"/>
    <w:rsid w:val="008E1D51"/>
    <w:rsid w:val="008E1D86"/>
    <w:rsid w:val="008E37A8"/>
    <w:rsid w:val="008F7168"/>
    <w:rsid w:val="008F7A78"/>
    <w:rsid w:val="00904786"/>
    <w:rsid w:val="00912066"/>
    <w:rsid w:val="00913BC9"/>
    <w:rsid w:val="0092112F"/>
    <w:rsid w:val="00925243"/>
    <w:rsid w:val="00930A42"/>
    <w:rsid w:val="00947339"/>
    <w:rsid w:val="00956A7D"/>
    <w:rsid w:val="00960B1C"/>
    <w:rsid w:val="0096455A"/>
    <w:rsid w:val="00976029"/>
    <w:rsid w:val="009777DC"/>
    <w:rsid w:val="00985CA4"/>
    <w:rsid w:val="00986A55"/>
    <w:rsid w:val="00991E92"/>
    <w:rsid w:val="009A1081"/>
    <w:rsid w:val="009B5E83"/>
    <w:rsid w:val="009C7B2C"/>
    <w:rsid w:val="00A07D7F"/>
    <w:rsid w:val="00A22ADC"/>
    <w:rsid w:val="00A24986"/>
    <w:rsid w:val="00A27FC6"/>
    <w:rsid w:val="00A44C8C"/>
    <w:rsid w:val="00A57CF5"/>
    <w:rsid w:val="00A6747E"/>
    <w:rsid w:val="00AB1959"/>
    <w:rsid w:val="00AB4505"/>
    <w:rsid w:val="00AB703F"/>
    <w:rsid w:val="00AC1A19"/>
    <w:rsid w:val="00AC5D1A"/>
    <w:rsid w:val="00AE526C"/>
    <w:rsid w:val="00AF0885"/>
    <w:rsid w:val="00AF2598"/>
    <w:rsid w:val="00B0703C"/>
    <w:rsid w:val="00B071B7"/>
    <w:rsid w:val="00B14BA5"/>
    <w:rsid w:val="00B1508C"/>
    <w:rsid w:val="00B16E0A"/>
    <w:rsid w:val="00B278C8"/>
    <w:rsid w:val="00B35C3C"/>
    <w:rsid w:val="00B5469E"/>
    <w:rsid w:val="00B603B9"/>
    <w:rsid w:val="00B673F4"/>
    <w:rsid w:val="00B7140C"/>
    <w:rsid w:val="00B91D01"/>
    <w:rsid w:val="00B935D7"/>
    <w:rsid w:val="00B95FFD"/>
    <w:rsid w:val="00BB0216"/>
    <w:rsid w:val="00BB1445"/>
    <w:rsid w:val="00BB45CF"/>
    <w:rsid w:val="00BC5C9F"/>
    <w:rsid w:val="00BD2654"/>
    <w:rsid w:val="00BE3C99"/>
    <w:rsid w:val="00BE6E99"/>
    <w:rsid w:val="00BE7BCF"/>
    <w:rsid w:val="00BF4476"/>
    <w:rsid w:val="00C01810"/>
    <w:rsid w:val="00C2741D"/>
    <w:rsid w:val="00C27C38"/>
    <w:rsid w:val="00C33F69"/>
    <w:rsid w:val="00C35D39"/>
    <w:rsid w:val="00C4222D"/>
    <w:rsid w:val="00C5004C"/>
    <w:rsid w:val="00C860DC"/>
    <w:rsid w:val="00C91622"/>
    <w:rsid w:val="00C94FAF"/>
    <w:rsid w:val="00C95FF3"/>
    <w:rsid w:val="00CA249B"/>
    <w:rsid w:val="00CA2F3C"/>
    <w:rsid w:val="00CA3B52"/>
    <w:rsid w:val="00CC3CAC"/>
    <w:rsid w:val="00CD2470"/>
    <w:rsid w:val="00CE24E4"/>
    <w:rsid w:val="00CF5CC0"/>
    <w:rsid w:val="00D252BB"/>
    <w:rsid w:val="00D31D35"/>
    <w:rsid w:val="00D36B56"/>
    <w:rsid w:val="00D639D6"/>
    <w:rsid w:val="00D65056"/>
    <w:rsid w:val="00D72618"/>
    <w:rsid w:val="00D733D5"/>
    <w:rsid w:val="00D82EA1"/>
    <w:rsid w:val="00DC1BC5"/>
    <w:rsid w:val="00DC6DF6"/>
    <w:rsid w:val="00DC7065"/>
    <w:rsid w:val="00DD3EA9"/>
    <w:rsid w:val="00DE615B"/>
    <w:rsid w:val="00DF3049"/>
    <w:rsid w:val="00DF6280"/>
    <w:rsid w:val="00E11345"/>
    <w:rsid w:val="00E16836"/>
    <w:rsid w:val="00E259A8"/>
    <w:rsid w:val="00E378B2"/>
    <w:rsid w:val="00E46564"/>
    <w:rsid w:val="00E52DAF"/>
    <w:rsid w:val="00E62472"/>
    <w:rsid w:val="00E810B9"/>
    <w:rsid w:val="00E82E53"/>
    <w:rsid w:val="00E85610"/>
    <w:rsid w:val="00EA56E9"/>
    <w:rsid w:val="00EB3DA4"/>
    <w:rsid w:val="00EC7CB3"/>
    <w:rsid w:val="00ED60C6"/>
    <w:rsid w:val="00EE3BF7"/>
    <w:rsid w:val="00F05708"/>
    <w:rsid w:val="00F2220A"/>
    <w:rsid w:val="00F25C86"/>
    <w:rsid w:val="00F44614"/>
    <w:rsid w:val="00F51901"/>
    <w:rsid w:val="00F5361D"/>
    <w:rsid w:val="00F54F2A"/>
    <w:rsid w:val="00F65BFA"/>
    <w:rsid w:val="00F71CD7"/>
    <w:rsid w:val="00F7540F"/>
    <w:rsid w:val="00F768D0"/>
    <w:rsid w:val="00FA2871"/>
    <w:rsid w:val="00FB5A07"/>
    <w:rsid w:val="00FC1648"/>
    <w:rsid w:val="00FD1A5F"/>
    <w:rsid w:val="00FE4FFF"/>
    <w:rsid w:val="00FF08C3"/>
    <w:rsid w:val="00FF574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A4B952"/>
  <w15:docId w15:val="{5E11A55B-03D1-4332-81EA-74BA64CFA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2620C"/>
    <w:pPr>
      <w:widowControl w:val="0"/>
      <w:suppressAutoHyphens/>
      <w:autoSpaceDN w:val="0"/>
      <w:textAlignment w:val="baseline"/>
    </w:pPr>
    <w:rPr>
      <w:rFonts w:cs="Lohit Hindi"/>
      <w:kern w:val="3"/>
      <w:sz w:val="24"/>
      <w:szCs w:val="24"/>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basedOn w:val="Normal"/>
    <w:next w:val="Normal"/>
    <w:link w:val="Ttulo2Car"/>
    <w:semiHidden/>
    <w:unhideWhenUsed/>
    <w:qFormat/>
    <w:rsid w:val="00415617"/>
    <w:pPr>
      <w:keepNext/>
      <w:widowControl/>
      <w:numPr>
        <w:numId w:val="15"/>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sz w:val="24"/>
      <w:szCs w:val="24"/>
    </w:rPr>
  </w:style>
  <w:style w:type="paragraph" w:styleId="Lista">
    <w:name w:val="List"/>
    <w:basedOn w:val="Textbody"/>
    <w:uiPriority w:val="99"/>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sz w:val="24"/>
      <w:szCs w:val="24"/>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sz w:val="24"/>
      <w:szCs w:val="24"/>
    </w:rPr>
  </w:style>
  <w:style w:type="paragraph" w:styleId="Piedepgina">
    <w:name w:val="footer"/>
    <w:aliases w:val="pie de página,Car"/>
    <w:basedOn w:val="Normal"/>
    <w:link w:val="PiedepginaCar2"/>
    <w:rsid w:val="0032620C"/>
    <w:pPr>
      <w:tabs>
        <w:tab w:val="center" w:pos="4419"/>
        <w:tab w:val="right" w:pos="8838"/>
      </w:tabs>
    </w:pPr>
    <w:rPr>
      <w:rFonts w:cs="Mangal"/>
      <w:szCs w:val="21"/>
    </w:rPr>
  </w:style>
  <w:style w:type="character" w:customStyle="1" w:styleId="PiedepginaCar2">
    <w:name w:val="Pie de página Car2"/>
    <w:aliases w:val="pie de página Car1,Car Car1"/>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rPr>
      <w:sz w:val="24"/>
      <w:szCs w:val="24"/>
    </w:r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basedOn w:val="Standard"/>
    <w:uiPriority w:val="99"/>
    <w:rsid w:val="0032620C"/>
    <w:rPr>
      <w:sz w:val="24"/>
      <w:szCs w:val="24"/>
    </w:rPr>
  </w:style>
  <w:style w:type="paragraph" w:customStyle="1" w:styleId="Default">
    <w:name w:val="Default"/>
    <w:rsid w:val="0032620C"/>
    <w:pPr>
      <w:suppressAutoHyphens/>
      <w:autoSpaceDE w:val="0"/>
      <w:autoSpaceDN w:val="0"/>
      <w:textAlignment w:val="baseline"/>
    </w:pPr>
    <w:rPr>
      <w:rFonts w:ascii="Tahoma" w:hAnsi="Tahoma" w:cs="Tahoma"/>
      <w:color w:val="000000"/>
      <w:kern w:val="3"/>
      <w:sz w:val="24"/>
      <w:szCs w:val="24"/>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customStyle="1" w:styleId="AsuntodelcomentarioCar">
    <w:name w:val="Asunto del comentario Car"/>
    <w:link w:val="Asuntodelcomentario"/>
    <w:uiPriority w:val="99"/>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rPr>
      <w:sz w:val="24"/>
      <w:szCs w:val="24"/>
    </w:rPr>
  </w:style>
  <w:style w:type="paragraph" w:styleId="Encabezado">
    <w:name w:val="header"/>
    <w:basedOn w:val="Normal"/>
    <w:link w:val="EncabezadoCar2"/>
    <w:uiPriority w:val="99"/>
    <w:rsid w:val="0032620C"/>
    <w:pPr>
      <w:tabs>
        <w:tab w:val="center" w:pos="4419"/>
        <w:tab w:val="right" w:pos="8838"/>
      </w:tabs>
    </w:pPr>
    <w:rPr>
      <w:rFonts w:cs="Mangal"/>
      <w:szCs w:val="21"/>
    </w:rPr>
  </w:style>
  <w:style w:type="character" w:customStyle="1" w:styleId="EncabezadoCar2">
    <w:name w:val="Encabezado Car2"/>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uiPriority w:val="99"/>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customStyle="1" w:styleId="TextocomentarioCar">
    <w:name w:val="Texto comentario Car"/>
    <w:uiPriority w:val="99"/>
    <w:rsid w:val="0032620C"/>
    <w:rPr>
      <w:rFonts w:cs="Mangal"/>
      <w:sz w:val="18"/>
      <w:szCs w:val="18"/>
    </w:rPr>
  </w:style>
  <w:style w:type="character" w:styleId="Textoennegrita">
    <w:name w:val="Strong"/>
    <w:uiPriority w:val="22"/>
    <w:qFormat/>
    <w:rsid w:val="0032620C"/>
    <w:rPr>
      <w:rFonts w:cs="Times New Roman"/>
      <w:b/>
      <w:bCs/>
    </w:rPr>
  </w:style>
  <w:style w:type="character" w:customStyle="1" w:styleId="EncabezadoCar">
    <w:name w:val="Encabezado Car"/>
    <w:uiPriority w:val="99"/>
    <w:rsid w:val="0032620C"/>
    <w:rPr>
      <w:rFonts w:cs="Mangal"/>
      <w:sz w:val="21"/>
      <w:szCs w:val="21"/>
    </w:rPr>
  </w:style>
  <w:style w:type="character" w:customStyle="1" w:styleId="PiedepginaCar">
    <w:name w:val="Pie de página Car"/>
    <w:aliases w:val="pie de página Car,Car Car"/>
    <w:rsid w:val="0032620C"/>
    <w:rPr>
      <w:rFonts w:cs="Mangal"/>
      <w:sz w:val="21"/>
      <w:szCs w:val="21"/>
    </w:rPr>
  </w:style>
  <w:style w:type="character" w:customStyle="1" w:styleId="EncabezadoCar1">
    <w:name w:val="Encabezado Car1"/>
    <w:rsid w:val="0032620C"/>
    <w:rPr>
      <w:rFonts w:cs="Mangal"/>
      <w:sz w:val="21"/>
      <w:szCs w:val="21"/>
    </w:rPr>
  </w:style>
  <w:style w:type="character" w:customStyle="1" w:styleId="PiedepginaCar1">
    <w:name w:val="Pie de página Car1"/>
    <w:rsid w:val="0032620C"/>
    <w:rPr>
      <w:rFonts w:cs="Mangal"/>
      <w:sz w:val="21"/>
      <w:szCs w:val="21"/>
    </w:rPr>
  </w:style>
  <w:style w:type="numbering" w:customStyle="1" w:styleId="WW8Num6">
    <w:name w:val="WW8Num6"/>
    <w:rsid w:val="006B7F73"/>
    <w:pPr>
      <w:numPr>
        <w:numId w:val="6"/>
      </w:numPr>
    </w:pPr>
  </w:style>
  <w:style w:type="numbering" w:customStyle="1" w:styleId="WW8Num7">
    <w:name w:val="WW8Num7"/>
    <w:rsid w:val="006B7F73"/>
    <w:pPr>
      <w:numPr>
        <w:numId w:val="7"/>
      </w:numPr>
    </w:pPr>
  </w:style>
  <w:style w:type="numbering" w:customStyle="1" w:styleId="WW8Num3">
    <w:name w:val="WW8Num3"/>
    <w:rsid w:val="006B7F73"/>
    <w:pPr>
      <w:numPr>
        <w:numId w:val="3"/>
      </w:numPr>
    </w:pPr>
  </w:style>
  <w:style w:type="numbering" w:customStyle="1" w:styleId="WW8Num1">
    <w:name w:val="WW8Num1"/>
    <w:rsid w:val="006B7F73"/>
    <w:pPr>
      <w:numPr>
        <w:numId w:val="1"/>
      </w:numPr>
    </w:pPr>
  </w:style>
  <w:style w:type="numbering" w:customStyle="1" w:styleId="WW8Num9">
    <w:name w:val="WW8Num9"/>
    <w:rsid w:val="006B7F73"/>
    <w:pPr>
      <w:numPr>
        <w:numId w:val="9"/>
      </w:numPr>
    </w:pPr>
  </w:style>
  <w:style w:type="numbering" w:customStyle="1" w:styleId="WW8Num10">
    <w:name w:val="WW8Num10"/>
    <w:rsid w:val="006B7F73"/>
    <w:pPr>
      <w:numPr>
        <w:numId w:val="10"/>
      </w:numPr>
    </w:pPr>
  </w:style>
  <w:style w:type="numbering" w:customStyle="1" w:styleId="WW8Num4">
    <w:name w:val="WW8Num4"/>
    <w:rsid w:val="006B7F73"/>
    <w:pPr>
      <w:numPr>
        <w:numId w:val="4"/>
      </w:numPr>
    </w:pPr>
  </w:style>
  <w:style w:type="numbering" w:customStyle="1" w:styleId="WW8Num8">
    <w:name w:val="WW8Num8"/>
    <w:rsid w:val="006B7F73"/>
    <w:pPr>
      <w:numPr>
        <w:numId w:val="8"/>
      </w:numPr>
    </w:pPr>
  </w:style>
  <w:style w:type="numbering" w:customStyle="1" w:styleId="WW8Num14">
    <w:name w:val="WW8Num14"/>
    <w:rsid w:val="006B7F73"/>
    <w:pPr>
      <w:numPr>
        <w:numId w:val="14"/>
      </w:numPr>
    </w:pPr>
  </w:style>
  <w:style w:type="numbering" w:customStyle="1" w:styleId="WW8Num11">
    <w:name w:val="WW8Num11"/>
    <w:rsid w:val="006B7F73"/>
    <w:pPr>
      <w:numPr>
        <w:numId w:val="11"/>
      </w:numPr>
    </w:pPr>
  </w:style>
  <w:style w:type="numbering" w:customStyle="1" w:styleId="WW8Num12">
    <w:name w:val="WW8Num12"/>
    <w:rsid w:val="006B7F73"/>
    <w:pPr>
      <w:numPr>
        <w:numId w:val="12"/>
      </w:numPr>
    </w:pPr>
  </w:style>
  <w:style w:type="numbering" w:customStyle="1" w:styleId="WW8Num13">
    <w:name w:val="WW8Num13"/>
    <w:rsid w:val="006B7F73"/>
    <w:pPr>
      <w:numPr>
        <w:numId w:val="13"/>
      </w:numPr>
    </w:pPr>
  </w:style>
  <w:style w:type="numbering" w:customStyle="1" w:styleId="WW8Num2">
    <w:name w:val="WW8Num2"/>
    <w:rsid w:val="006B7F73"/>
    <w:pPr>
      <w:numPr>
        <w:numId w:val="2"/>
      </w:numPr>
    </w:pPr>
  </w:style>
  <w:style w:type="numbering" w:customStyle="1" w:styleId="WW8Num5">
    <w:name w:val="WW8Num5"/>
    <w:rsid w:val="006B7F73"/>
    <w:pPr>
      <w:numPr>
        <w:numId w:val="5"/>
      </w:numPr>
    </w:pPr>
  </w:style>
  <w:style w:type="character" w:styleId="nfasis">
    <w:name w:val="Emphasis"/>
    <w:uiPriority w:val="20"/>
    <w:qFormat/>
    <w:rsid w:val="00412FA8"/>
    <w:rPr>
      <w:i/>
      <w:iCs/>
    </w:rPr>
  </w:style>
  <w:style w:type="character" w:customStyle="1" w:styleId="Ttulo2Car">
    <w:name w:val="Título 2 Car"/>
    <w:basedOn w:val="Fuentedeprrafopredeter"/>
    <w:link w:val="Ttulo2"/>
    <w:semiHidden/>
    <w:rsid w:val="00415617"/>
    <w:rPr>
      <w:rFonts w:ascii="Arial" w:hAnsi="Arial"/>
      <w:b/>
      <w:bCs/>
      <w:iCs/>
      <w:sz w:val="24"/>
      <w:szCs w:val="28"/>
      <w:lang w:val="es-ES_tradnl" w:eastAsia="es-ES"/>
    </w:rPr>
  </w:style>
  <w:style w:type="paragraph" w:styleId="Descripcin">
    <w:name w:val="caption"/>
    <w:basedOn w:val="Standard"/>
    <w:uiPriority w:val="35"/>
    <w:qFormat/>
    <w:rsid w:val="00415617"/>
    <w:pPr>
      <w:suppressLineNumbers/>
      <w:spacing w:before="120" w:after="120"/>
    </w:pPr>
    <w:rPr>
      <w:rFonts w:cs="Lohit Hindi"/>
      <w:i/>
      <w:iCs/>
      <w:sz w:val="24"/>
      <w:szCs w:val="24"/>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iPriority w:val="1"/>
    <w:unhideWhenUsed/>
    <w:qFormat/>
    <w:rsid w:val="00415617"/>
    <w:pPr>
      <w:widowControl/>
      <w:autoSpaceDN/>
      <w:spacing w:line="360" w:lineRule="auto"/>
      <w:jc w:val="both"/>
      <w:textAlignment w:val="auto"/>
    </w:pPr>
    <w:rPr>
      <w:rFonts w:ascii="Arial" w:hAnsi="Arial" w:cs="Arial"/>
      <w:kern w:val="0"/>
      <w:lang w:bidi="ar-SA"/>
    </w:rPr>
  </w:style>
  <w:style w:type="character" w:customStyle="1" w:styleId="TextoindependienteCar">
    <w:name w:val="Texto independiente Car"/>
    <w:basedOn w:val="Fuentedeprrafopredeter"/>
    <w:link w:val="Textoindependiente"/>
    <w:uiPriority w:val="1"/>
    <w:rsid w:val="00415617"/>
    <w:rPr>
      <w:rFonts w:ascii="Arial" w:hAnsi="Arial" w:cs="Arial"/>
      <w:sz w:val="24"/>
      <w:szCs w:val="24"/>
      <w:lang w:eastAsia="zh-CN"/>
    </w:rPr>
  </w:style>
  <w:style w:type="paragraph" w:styleId="Prrafodelista">
    <w:name w:val="List Paragraph"/>
    <w:aliases w:val="HOJA,Bolita,Párrafo de lista4,BOLADEF,Párrafo de lista3,Párrafo de lista21,BOLA,Nivel 1 OS,Colorful List Accent 1,Colorful List - Accent 11,TITULO 2_CR,Bullet List,FooterText,numbered,Paragraphe de liste1,Foot,列出段落,Ha,titulo 3,列出段落1,lp1"/>
    <w:basedOn w:val="Normal"/>
    <w:link w:val="PrrafodelistaCar"/>
    <w:uiPriority w:val="1"/>
    <w:qFormat/>
    <w:rsid w:val="00415617"/>
    <w:pPr>
      <w:widowControl/>
      <w:suppressAutoHyphens w:val="0"/>
      <w:autoSpaceDN/>
      <w:spacing w:after="200"/>
      <w:ind w:left="720"/>
      <w:contextualSpacing/>
      <w:jc w:val="both"/>
      <w:textAlignment w:val="auto"/>
    </w:pPr>
    <w:rPr>
      <w:rFonts w:ascii="Calibri" w:eastAsia="Calibri" w:hAnsi="Calibri" w:cs="Times New Roman"/>
      <w:kern w:val="0"/>
      <w:sz w:val="22"/>
      <w:szCs w:val="22"/>
      <w:lang w:eastAsia="en-US" w:bidi="ar-SA"/>
    </w:rPr>
  </w:style>
  <w:style w:type="numbering" w:customStyle="1" w:styleId="WW8Num41">
    <w:name w:val="WW8Num41"/>
    <w:rsid w:val="00415617"/>
    <w:pPr>
      <w:numPr>
        <w:numId w:val="17"/>
      </w:numPr>
    </w:pPr>
  </w:style>
  <w:style w:type="table" w:styleId="Tablaconcuadrcula">
    <w:name w:val="Table Grid"/>
    <w:basedOn w:val="Tablanormal"/>
    <w:uiPriority w:val="59"/>
    <w:rsid w:val="00F768D0"/>
    <w:rPr>
      <w:rFonts w:cs="Lohit Hindi"/>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rsid w:val="00F768D0"/>
    <w:rPr>
      <w:color w:val="000080"/>
      <w:u w:val="single"/>
    </w:rPr>
  </w:style>
  <w:style w:type="character" w:customStyle="1" w:styleId="StandardCar">
    <w:name w:val="Standard Car"/>
    <w:link w:val="Standard"/>
    <w:locked/>
    <w:rsid w:val="006154DE"/>
    <w:rPr>
      <w:kern w:val="3"/>
      <w:lang w:eastAsia="zh-CN"/>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Bullet List Car,FooterText Car"/>
    <w:link w:val="Prrafodelista"/>
    <w:uiPriority w:val="1"/>
    <w:qFormat/>
    <w:locked/>
    <w:rsid w:val="007A0CAE"/>
    <w:rPr>
      <w:rFonts w:ascii="Calibri" w:eastAsia="Calibri" w:hAnsi="Calibri"/>
      <w:sz w:val="22"/>
      <w:szCs w:val="22"/>
      <w:lang w:eastAsia="en-US"/>
    </w:rPr>
  </w:style>
  <w:style w:type="paragraph" w:customStyle="1" w:styleId="TableParagraph">
    <w:name w:val="Table Paragraph"/>
    <w:basedOn w:val="Normal"/>
    <w:uiPriority w:val="1"/>
    <w:qFormat/>
    <w:rsid w:val="00E810B9"/>
    <w:pPr>
      <w:suppressAutoHyphens w:val="0"/>
      <w:autoSpaceDE w:val="0"/>
      <w:textAlignment w:val="auto"/>
    </w:pPr>
    <w:rPr>
      <w:rFonts w:ascii="Arial MT" w:eastAsia="Arial MT" w:hAnsi="Arial MT" w:cs="Arial MT"/>
      <w:kern w:val="0"/>
      <w:sz w:val="22"/>
      <w:szCs w:val="22"/>
      <w:lang w:val="es-ES" w:eastAsia="en-US" w:bidi="ar-SA"/>
    </w:rPr>
  </w:style>
  <w:style w:type="paragraph" w:styleId="Sinespaciado">
    <w:name w:val="No Spacing"/>
    <w:uiPriority w:val="1"/>
    <w:qFormat/>
    <w:rsid w:val="00320F23"/>
    <w:pPr>
      <w:suppressAutoHyphens/>
      <w:autoSpaceDN w:val="0"/>
      <w:textAlignment w:val="baseline"/>
    </w:pPr>
    <w:rPr>
      <w:rFonts w:ascii="Calibri" w:eastAsia="Calibri" w:hAnsi="Calibri"/>
      <w:sz w:val="22"/>
      <w:szCs w:val="22"/>
      <w:lang w:val="es-E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3792929">
      <w:bodyDiv w:val="1"/>
      <w:marLeft w:val="0"/>
      <w:marRight w:val="0"/>
      <w:marTop w:val="0"/>
      <w:marBottom w:val="0"/>
      <w:divBdr>
        <w:top w:val="none" w:sz="0" w:space="0" w:color="auto"/>
        <w:left w:val="none" w:sz="0" w:space="0" w:color="auto"/>
        <w:bottom w:val="none" w:sz="0" w:space="0" w:color="auto"/>
        <w:right w:val="none" w:sz="0" w:space="0" w:color="auto"/>
      </w:divBdr>
      <w:divsChild>
        <w:div w:id="870070333">
          <w:marLeft w:val="0"/>
          <w:marRight w:val="0"/>
          <w:marTop w:val="0"/>
          <w:marBottom w:val="0"/>
          <w:divBdr>
            <w:top w:val="none" w:sz="0" w:space="0" w:color="auto"/>
            <w:left w:val="none" w:sz="0" w:space="0" w:color="auto"/>
            <w:bottom w:val="none" w:sz="0" w:space="0" w:color="auto"/>
            <w:right w:val="none" w:sz="0" w:space="0" w:color="auto"/>
          </w:divBdr>
          <w:divsChild>
            <w:div w:id="2029716161">
              <w:marLeft w:val="0"/>
              <w:marRight w:val="0"/>
              <w:marTop w:val="0"/>
              <w:marBottom w:val="0"/>
              <w:divBdr>
                <w:top w:val="none" w:sz="0" w:space="0" w:color="auto"/>
                <w:left w:val="none" w:sz="0" w:space="0" w:color="auto"/>
                <w:bottom w:val="none" w:sz="0" w:space="0" w:color="auto"/>
                <w:right w:val="none" w:sz="0" w:space="0" w:color="auto"/>
              </w:divBdr>
              <w:divsChild>
                <w:div w:id="1694501818">
                  <w:marLeft w:val="0"/>
                  <w:marRight w:val="0"/>
                  <w:marTop w:val="0"/>
                  <w:marBottom w:val="0"/>
                  <w:divBdr>
                    <w:top w:val="none" w:sz="0" w:space="0" w:color="auto"/>
                    <w:left w:val="none" w:sz="0" w:space="0" w:color="auto"/>
                    <w:bottom w:val="none" w:sz="0" w:space="0" w:color="auto"/>
                    <w:right w:val="none" w:sz="0" w:space="0" w:color="auto"/>
                  </w:divBdr>
                  <w:divsChild>
                    <w:div w:id="2075858971">
                      <w:marLeft w:val="0"/>
                      <w:marRight w:val="0"/>
                      <w:marTop w:val="0"/>
                      <w:marBottom w:val="0"/>
                      <w:divBdr>
                        <w:top w:val="none" w:sz="0" w:space="0" w:color="auto"/>
                        <w:left w:val="none" w:sz="0" w:space="0" w:color="auto"/>
                        <w:bottom w:val="none" w:sz="0" w:space="0" w:color="auto"/>
                        <w:right w:val="none" w:sz="0" w:space="0" w:color="auto"/>
                      </w:divBdr>
                      <w:divsChild>
                        <w:div w:id="20434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2940429">
      <w:bodyDiv w:val="1"/>
      <w:marLeft w:val="0"/>
      <w:marRight w:val="0"/>
      <w:marTop w:val="0"/>
      <w:marBottom w:val="0"/>
      <w:divBdr>
        <w:top w:val="none" w:sz="0" w:space="0" w:color="auto"/>
        <w:left w:val="none" w:sz="0" w:space="0" w:color="auto"/>
        <w:bottom w:val="none" w:sz="0" w:space="0" w:color="auto"/>
        <w:right w:val="none" w:sz="0" w:space="0" w:color="auto"/>
      </w:divBdr>
    </w:div>
    <w:div w:id="1333679997">
      <w:bodyDiv w:val="1"/>
      <w:marLeft w:val="0"/>
      <w:marRight w:val="0"/>
      <w:marTop w:val="0"/>
      <w:marBottom w:val="0"/>
      <w:divBdr>
        <w:top w:val="none" w:sz="0" w:space="0" w:color="auto"/>
        <w:left w:val="none" w:sz="0" w:space="0" w:color="auto"/>
        <w:bottom w:val="none" w:sz="0" w:space="0" w:color="auto"/>
        <w:right w:val="none" w:sz="0" w:space="0" w:color="auto"/>
      </w:divBdr>
      <w:divsChild>
        <w:div w:id="269747442">
          <w:marLeft w:val="0"/>
          <w:marRight w:val="0"/>
          <w:marTop w:val="0"/>
          <w:marBottom w:val="0"/>
          <w:divBdr>
            <w:top w:val="none" w:sz="0" w:space="0" w:color="auto"/>
            <w:left w:val="none" w:sz="0" w:space="0" w:color="auto"/>
            <w:bottom w:val="none" w:sz="0" w:space="0" w:color="auto"/>
            <w:right w:val="none" w:sz="0" w:space="0" w:color="auto"/>
          </w:divBdr>
          <w:divsChild>
            <w:div w:id="280108258">
              <w:marLeft w:val="0"/>
              <w:marRight w:val="0"/>
              <w:marTop w:val="0"/>
              <w:marBottom w:val="0"/>
              <w:divBdr>
                <w:top w:val="none" w:sz="0" w:space="0" w:color="auto"/>
                <w:left w:val="none" w:sz="0" w:space="0" w:color="auto"/>
                <w:bottom w:val="none" w:sz="0" w:space="0" w:color="auto"/>
                <w:right w:val="none" w:sz="0" w:space="0" w:color="auto"/>
              </w:divBdr>
              <w:divsChild>
                <w:div w:id="2078629334">
                  <w:marLeft w:val="0"/>
                  <w:marRight w:val="0"/>
                  <w:marTop w:val="0"/>
                  <w:marBottom w:val="0"/>
                  <w:divBdr>
                    <w:top w:val="none" w:sz="0" w:space="0" w:color="auto"/>
                    <w:left w:val="none" w:sz="0" w:space="0" w:color="auto"/>
                    <w:bottom w:val="none" w:sz="0" w:space="0" w:color="auto"/>
                    <w:right w:val="none" w:sz="0" w:space="0" w:color="auto"/>
                  </w:divBdr>
                  <w:divsChild>
                    <w:div w:id="807169422">
                      <w:marLeft w:val="0"/>
                      <w:marRight w:val="0"/>
                      <w:marTop w:val="0"/>
                      <w:marBottom w:val="0"/>
                      <w:divBdr>
                        <w:top w:val="none" w:sz="0" w:space="0" w:color="auto"/>
                        <w:left w:val="none" w:sz="0" w:space="0" w:color="auto"/>
                        <w:bottom w:val="none" w:sz="0" w:space="0" w:color="auto"/>
                        <w:right w:val="none" w:sz="0" w:space="0" w:color="auto"/>
                      </w:divBdr>
                      <w:divsChild>
                        <w:div w:id="18260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81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www.funcionpublica.gov.co/eva/gestornormativo/norma.php?i=76608" TargetMode="External"/><Relationship Id="rId2" Type="http://schemas.openxmlformats.org/officeDocument/2006/relationships/customXml" Target="../customXml/item2.xml"/><Relationship Id="rId16" Type="http://schemas.openxmlformats.org/officeDocument/2006/relationships/hyperlink" Target="https://www.funcionpublica.gov.co/eva/gestornormativo/norma.php?i=76608"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_Flow_SignoffStatus xmlns="4d1d2e24-7be0-47eb-a1db-99cc6d75caf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4" ma:contentTypeDescription="Crear nuevo documento." ma:contentTypeScope="" ma:versionID="9adc6aef112ce374d4d3a5f2145baaab">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726275b6cf75e4812a1477c958f750fd"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83F2E3-A901-412C-B992-CA6667B25937}">
  <ds:schemaRefs>
    <ds:schemaRef ds:uri="http://schemas.microsoft.com/sharepoint/v3/contenttype/forms"/>
  </ds:schemaRefs>
</ds:datastoreItem>
</file>

<file path=customXml/itemProps2.xml><?xml version="1.0" encoding="utf-8"?>
<ds:datastoreItem xmlns:ds="http://schemas.openxmlformats.org/officeDocument/2006/customXml" ds:itemID="{FEB644AD-BEA8-441E-96E9-C4F235E2B9FE}">
  <ds:schemaRefs>
    <ds:schemaRef ds:uri="http://schemas.microsoft.com/office/2006/metadata/properties"/>
    <ds:schemaRef ds:uri="4d1d2e24-7be0-47eb-a1db-99cc6d75caff"/>
  </ds:schemaRefs>
</ds:datastoreItem>
</file>

<file path=customXml/itemProps3.xml><?xml version="1.0" encoding="utf-8"?>
<ds:datastoreItem xmlns:ds="http://schemas.openxmlformats.org/officeDocument/2006/customXml" ds:itemID="{58AEF9F4-4210-4C4D-A224-7FD57FD508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19951</Words>
  <Characters>109731</Characters>
  <Application>Microsoft Office Word</Application>
  <DocSecurity>0</DocSecurity>
  <Lines>914</Lines>
  <Paragraphs>258</Paragraphs>
  <ScaleCrop>false</ScaleCrop>
  <HeadingPairs>
    <vt:vector size="2" baseType="variant">
      <vt:variant>
        <vt:lpstr>Título</vt:lpstr>
      </vt:variant>
      <vt:variant>
        <vt:i4>1</vt:i4>
      </vt:variant>
    </vt:vector>
  </HeadingPairs>
  <TitlesOfParts>
    <vt:vector size="1" baseType="lpstr">
      <vt:lpstr>SUBSECRETARIA DE PLANEACION Y GESTION</vt:lpstr>
    </vt:vector>
  </TitlesOfParts>
  <Company/>
  <LinksUpToDate>false</LinksUpToDate>
  <CharactersWithSpaces>129424</CharactersWithSpaces>
  <SharedDoc>false</SharedDoc>
  <HLinks>
    <vt:vector size="6" baseType="variant">
      <vt:variant>
        <vt:i4>6029407</vt:i4>
      </vt:variant>
      <vt:variant>
        <vt:i4>0</vt:i4>
      </vt:variant>
      <vt:variant>
        <vt:i4>0</vt:i4>
      </vt:variant>
      <vt:variant>
        <vt:i4>5</vt:i4>
      </vt:variant>
      <vt:variant>
        <vt:lpwstr>http://www.colombiacompra.gov.co/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SUBSECRETARIA DE PLANEACION Y GESTION</dc:title>
  <dc:subject/>
  <dc:creator>SCASTRO</dc:creator>
  <cp:keywords/>
  <dc:description/>
  <cp:lastModifiedBy>Juan Esteban González Alvarez</cp:lastModifiedBy>
  <cp:revision>2</cp:revision>
  <cp:lastPrinted>2017-02-09T21:34:00Z</cp:lastPrinted>
  <dcterms:created xsi:type="dcterms:W3CDTF">2026-04-17T16:37:00Z</dcterms:created>
  <dcterms:modified xsi:type="dcterms:W3CDTF">2026-04-17T16:37:00Z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